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53" w:rsidRDefault="003E3A74">
      <w:pPr>
        <w:spacing w:before="55" w:line="486" w:lineRule="exact"/>
        <w:ind w:left="118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noProof/>
          <w:position w:val="-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60325</wp:posOffset>
            </wp:positionV>
            <wp:extent cx="1932178" cy="371308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78" cy="37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                                                                     </w:t>
      </w:r>
      <w:r>
        <w:rPr>
          <w:rFonts w:ascii="Times New Roman"/>
          <w:sz w:val="20"/>
        </w:rPr>
        <w:t xml:space="preserve">   </w:t>
      </w:r>
      <w:r>
        <w:rPr>
          <w:rFonts w:ascii="Myriad Pro Black"/>
          <w:b/>
          <w:color w:val="231F20"/>
          <w:sz w:val="36"/>
        </w:rPr>
        <w:t>PETROLEUM</w:t>
      </w:r>
      <w:r>
        <w:rPr>
          <w:rFonts w:ascii="Myriad Pro Black"/>
          <w:b/>
          <w:color w:val="231F20"/>
          <w:spacing w:val="-1"/>
          <w:sz w:val="36"/>
        </w:rPr>
        <w:t xml:space="preserve"> </w:t>
      </w:r>
      <w:r>
        <w:rPr>
          <w:rFonts w:ascii="Myriad Pro Black"/>
          <w:b/>
          <w:color w:val="231F20"/>
          <w:spacing w:val="-3"/>
          <w:sz w:val="36"/>
        </w:rPr>
        <w:t>STORAGE</w:t>
      </w:r>
    </w:p>
    <w:p w:rsidR="001E2453" w:rsidRDefault="003E3A74" w:rsidP="003E3A74">
      <w:pPr>
        <w:spacing w:line="240" w:lineRule="exact"/>
        <w:ind w:left="4997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hAnsi="Myriad Pro"/>
          <w:b/>
          <w:color w:val="231F20"/>
          <w:spacing w:val="-3"/>
          <w:sz w:val="28"/>
        </w:rPr>
        <w:t xml:space="preserve">HYDROGUARD® </w:t>
      </w:r>
      <w:r>
        <w:rPr>
          <w:rFonts w:ascii="Myriad Pro" w:hAnsi="Myriad Pro"/>
          <w:b/>
          <w:color w:val="231F20"/>
          <w:sz w:val="28"/>
        </w:rPr>
        <w:t xml:space="preserve">SYSTEM </w:t>
      </w:r>
      <w:r>
        <w:rPr>
          <w:rFonts w:ascii="Myriad Pro" w:hAnsi="Myriad Pro"/>
          <w:b/>
          <w:color w:val="231F20"/>
          <w:spacing w:val="-6"/>
          <w:sz w:val="28"/>
        </w:rPr>
        <w:t>TANK</w:t>
      </w:r>
      <w:r>
        <w:rPr>
          <w:rFonts w:ascii="Myriad Pro" w:hAnsi="Myriad Pro"/>
          <w:b/>
          <w:color w:val="231F20"/>
          <w:spacing w:val="-26"/>
          <w:sz w:val="28"/>
        </w:rPr>
        <w:t xml:space="preserve"> </w:t>
      </w:r>
      <w:r>
        <w:rPr>
          <w:rFonts w:ascii="Myriad Pro" w:hAnsi="Myriad Pro"/>
          <w:b/>
          <w:color w:val="231F20"/>
          <w:sz w:val="28"/>
        </w:rPr>
        <w:t>SPECIFICATION</w:t>
      </w:r>
    </w:p>
    <w:p w:rsidR="001E2453" w:rsidRDefault="001E2453">
      <w:pPr>
        <w:spacing w:before="6"/>
        <w:rPr>
          <w:rFonts w:ascii="Myriad Pro" w:eastAsia="Myriad Pro" w:hAnsi="Myriad Pro" w:cs="Myriad Pro"/>
          <w:b/>
          <w:bCs/>
          <w:sz w:val="12"/>
          <w:szCs w:val="12"/>
        </w:rPr>
      </w:pPr>
    </w:p>
    <w:p w:rsidR="001E2453" w:rsidRDefault="003E3A74">
      <w:pPr>
        <w:pStyle w:val="Heading1"/>
        <w:spacing w:before="63"/>
        <w:ind w:firstLine="0"/>
        <w:rPr>
          <w:b w:val="0"/>
          <w:bCs w:val="0"/>
        </w:rPr>
      </w:pPr>
      <w:r>
        <w:rPr>
          <w:color w:val="231F20"/>
        </w:rPr>
        <w:t>SHORT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SPECIFICATION</w:t>
      </w:r>
    </w:p>
    <w:p w:rsidR="001E2453" w:rsidRDefault="003E3A74">
      <w:pPr>
        <w:pStyle w:val="BodyText"/>
        <w:spacing w:before="45" w:line="180" w:lineRule="exact"/>
        <w:ind w:left="107" w:firstLine="0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double-wall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fiberglass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accessories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Capacity,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 fitting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drawings.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Tanks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sumps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manufactured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sumps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 tested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manufacturer's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instructions.</w:t>
      </w:r>
    </w:p>
    <w:p w:rsidR="001E2453" w:rsidRDefault="003E3A74">
      <w:pPr>
        <w:pStyle w:val="Heading1"/>
        <w:spacing w:before="130"/>
        <w:ind w:firstLine="0"/>
        <w:rPr>
          <w:b w:val="0"/>
          <w:bCs w:val="0"/>
        </w:rPr>
      </w:pPr>
      <w:r>
        <w:rPr>
          <w:color w:val="231F20"/>
        </w:rPr>
        <w:t>LONG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SPECIFICATION</w:t>
      </w:r>
    </w:p>
    <w:p w:rsidR="001E2453" w:rsidRDefault="003E3A74">
      <w:pPr>
        <w:pStyle w:val="ListParagraph"/>
        <w:numPr>
          <w:ilvl w:val="0"/>
          <w:numId w:val="7"/>
        </w:numPr>
        <w:tabs>
          <w:tab w:val="left" w:pos="472"/>
        </w:tabs>
        <w:spacing w:before="105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231F20"/>
          <w:spacing w:val="7"/>
          <w:sz w:val="18"/>
        </w:rPr>
        <w:t>GENERAL</w:t>
      </w:r>
      <w:bookmarkStart w:id="0" w:name="_GoBack"/>
      <w:bookmarkEnd w:id="0"/>
    </w:p>
    <w:p w:rsidR="001E2453" w:rsidRDefault="003E3A74">
      <w:pPr>
        <w:pStyle w:val="ListParagraph"/>
        <w:numPr>
          <w:ilvl w:val="1"/>
          <w:numId w:val="7"/>
        </w:numPr>
        <w:tabs>
          <w:tab w:val="left" w:pos="738"/>
        </w:tabs>
        <w:spacing w:before="8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Quality Assurance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Acceptable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Manufacturers:</w:t>
      </w:r>
    </w:p>
    <w:p w:rsidR="001E2453" w:rsidRDefault="003E3A74">
      <w:pPr>
        <w:pStyle w:val="BodyText"/>
        <w:spacing w:before="30"/>
        <w:ind w:left="1020" w:firstLine="0"/>
      </w:pPr>
      <w:r>
        <w:rPr>
          <w:color w:val="231F20"/>
        </w:rPr>
        <w:t>Containment Solutions, Inc., Conroe,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Texas</w:t>
      </w:r>
    </w:p>
    <w:p w:rsidR="001E2453" w:rsidRDefault="003E3A74">
      <w:pPr>
        <w:pStyle w:val="ListParagraph"/>
        <w:numPr>
          <w:ilvl w:val="1"/>
          <w:numId w:val="7"/>
        </w:numPr>
        <w:tabs>
          <w:tab w:val="left" w:pos="73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Governing Standards, as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applicable: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105" w:line="180" w:lineRule="exact"/>
        <w:ind w:right="26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Underwriters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Laboratories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Inc.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standard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1316,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Glass-Fiber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Reinforc</w:t>
      </w:r>
      <w:r>
        <w:rPr>
          <w:rFonts w:ascii="Calibri"/>
          <w:color w:val="231F20"/>
          <w:sz w:val="17"/>
        </w:rPr>
        <w:t>ed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Plastic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Underground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Storage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pacing w:val="-4"/>
          <w:sz w:val="17"/>
        </w:rPr>
        <w:t>Tanks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Petroleum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Products,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Alcohols, and Alcohol-Gasoline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Mixtures.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9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Underwriters Laboratories of Canada standard ULC-S615, Reinforced Plastic Underground </w:t>
      </w:r>
      <w:r>
        <w:rPr>
          <w:rFonts w:ascii="Calibri"/>
          <w:color w:val="231F20"/>
          <w:spacing w:val="-3"/>
          <w:sz w:val="17"/>
        </w:rPr>
        <w:t xml:space="preserve">Tanks </w:t>
      </w:r>
      <w:r>
        <w:rPr>
          <w:rFonts w:ascii="Calibri"/>
          <w:color w:val="231F20"/>
          <w:sz w:val="17"/>
        </w:rPr>
        <w:t>for Flammable &amp; Combustible</w:t>
      </w:r>
      <w:r>
        <w:rPr>
          <w:rFonts w:ascii="Calibri"/>
          <w:color w:val="231F20"/>
          <w:spacing w:val="-21"/>
          <w:sz w:val="17"/>
        </w:rPr>
        <w:t xml:space="preserve"> </w:t>
      </w:r>
      <w:r>
        <w:rPr>
          <w:rFonts w:ascii="Calibri"/>
          <w:color w:val="231F20"/>
          <w:sz w:val="17"/>
        </w:rPr>
        <w:t>Liquids.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National Fire Protection Association codes and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standards: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27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NFPA </w:t>
      </w:r>
      <w:r>
        <w:rPr>
          <w:rFonts w:ascii="Calibri"/>
          <w:color w:val="231F20"/>
          <w:sz w:val="17"/>
        </w:rPr>
        <w:t>30 Flammable and Combustible Liquids</w:t>
      </w:r>
      <w:r>
        <w:rPr>
          <w:rFonts w:ascii="Calibri"/>
          <w:color w:val="231F20"/>
          <w:spacing w:val="4"/>
          <w:sz w:val="17"/>
        </w:rPr>
        <w:t xml:space="preserve"> </w:t>
      </w:r>
      <w:r>
        <w:rPr>
          <w:rFonts w:ascii="Calibri"/>
          <w:color w:val="231F20"/>
          <w:sz w:val="17"/>
        </w:rPr>
        <w:t>Code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27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NFPA </w:t>
      </w:r>
      <w:r>
        <w:rPr>
          <w:rFonts w:ascii="Calibri"/>
          <w:color w:val="231F20"/>
          <w:sz w:val="17"/>
        </w:rPr>
        <w:t>30A Motor Fuel Dispensing Facilities and Repair Garages</w:t>
      </w:r>
      <w:r>
        <w:rPr>
          <w:rFonts w:ascii="Calibri"/>
          <w:color w:val="231F20"/>
          <w:spacing w:val="3"/>
          <w:sz w:val="17"/>
        </w:rPr>
        <w:t xml:space="preserve"> </w:t>
      </w:r>
      <w:r>
        <w:rPr>
          <w:rFonts w:ascii="Calibri"/>
          <w:color w:val="231F20"/>
          <w:sz w:val="17"/>
        </w:rPr>
        <w:t>Code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27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NFPA </w:t>
      </w:r>
      <w:r>
        <w:rPr>
          <w:rFonts w:ascii="Calibri"/>
          <w:color w:val="231F20"/>
          <w:sz w:val="17"/>
        </w:rPr>
        <w:t>31 Installation of Oil-Burning Equipment</w:t>
      </w:r>
      <w:r>
        <w:rPr>
          <w:rFonts w:ascii="Calibri"/>
          <w:color w:val="231F20"/>
          <w:spacing w:val="3"/>
          <w:sz w:val="17"/>
        </w:rPr>
        <w:t xml:space="preserve"> </w:t>
      </w:r>
      <w:r>
        <w:rPr>
          <w:rFonts w:ascii="Calibri"/>
          <w:color w:val="231F20"/>
          <w:sz w:val="17"/>
        </w:rPr>
        <w:t>Standard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General Services Administratio</w:t>
      </w:r>
      <w:r>
        <w:rPr>
          <w:rFonts w:ascii="Calibri"/>
          <w:color w:val="231F20"/>
          <w:sz w:val="17"/>
        </w:rPr>
        <w:t>n, Public Building Service Guide Specification PBS: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1568.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City of New </w:t>
      </w:r>
      <w:r>
        <w:rPr>
          <w:rFonts w:ascii="Calibri"/>
          <w:color w:val="231F20"/>
          <w:spacing w:val="-4"/>
          <w:sz w:val="17"/>
        </w:rPr>
        <w:t xml:space="preserve">York </w:t>
      </w:r>
      <w:r>
        <w:rPr>
          <w:rFonts w:ascii="Calibri"/>
          <w:color w:val="231F20"/>
          <w:sz w:val="17"/>
        </w:rPr>
        <w:t>Department of Buildings</w:t>
      </w:r>
      <w:r>
        <w:rPr>
          <w:rFonts w:ascii="Calibri"/>
          <w:color w:val="231F20"/>
          <w:spacing w:val="4"/>
          <w:sz w:val="17"/>
        </w:rPr>
        <w:t xml:space="preserve"> </w:t>
      </w:r>
      <w:r>
        <w:rPr>
          <w:rFonts w:ascii="Calibri"/>
          <w:color w:val="231F20"/>
          <w:sz w:val="17"/>
        </w:rPr>
        <w:t>M.E.A.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American Concrete Institute standard ACI 318, Building Code Requirements for Structural</w:t>
      </w:r>
      <w:r>
        <w:rPr>
          <w:rFonts w:ascii="Calibri"/>
          <w:color w:val="231F20"/>
          <w:spacing w:val="-6"/>
          <w:sz w:val="17"/>
        </w:rPr>
        <w:t xml:space="preserve"> </w:t>
      </w:r>
      <w:r>
        <w:rPr>
          <w:rFonts w:ascii="Calibri"/>
          <w:color w:val="231F20"/>
          <w:sz w:val="17"/>
        </w:rPr>
        <w:t>Concrete.</w:t>
      </w:r>
    </w:p>
    <w:p w:rsidR="001E2453" w:rsidRDefault="003E3A74">
      <w:pPr>
        <w:pStyle w:val="ListParagraph"/>
        <w:numPr>
          <w:ilvl w:val="1"/>
          <w:numId w:val="7"/>
        </w:numPr>
        <w:tabs>
          <w:tab w:val="left" w:pos="73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Submittals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footerReference w:type="even" r:id="rId8"/>
          <w:footerReference w:type="default" r:id="rId9"/>
          <w:type w:val="continuous"/>
          <w:pgSz w:w="12240" w:h="15840"/>
          <w:pgMar w:top="760" w:right="540" w:bottom="540" w:left="900" w:header="720" w:footer="360" w:gutter="0"/>
          <w:pgNumType w:start="1"/>
          <w:cols w:space="720"/>
        </w:sectPr>
      </w:pP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Shop Drawings: Contractors shall</w:t>
      </w:r>
      <w:r>
        <w:rPr>
          <w:rFonts w:ascii="Calibri"/>
          <w:color w:val="231F20"/>
          <w:spacing w:val="-1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submit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BodyText"/>
        <w:ind w:left="129" w:firstLine="0"/>
      </w:pPr>
      <w:r>
        <w:br w:type="column"/>
      </w:r>
      <w:r>
        <w:rPr>
          <w:color w:val="231F20"/>
        </w:rPr>
        <w:t>copies of shop drawings for each tank. Drawings shall include all critical dimensions 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show</w:t>
      </w:r>
    </w:p>
    <w:p w:rsidR="001E2453" w:rsidRDefault="001E2453">
      <w:pPr>
        <w:sectPr w:rsidR="001E2453">
          <w:type w:val="continuous"/>
          <w:pgSz w:w="12240" w:h="15840"/>
          <w:pgMar w:top="760" w:right="540" w:bottom="540" w:left="900" w:header="720" w:footer="720" w:gutter="0"/>
          <w:cols w:num="2" w:space="720" w:equalWidth="0">
            <w:col w:w="3861" w:space="40"/>
            <w:col w:w="6899"/>
          </w:cols>
        </w:sectPr>
      </w:pPr>
    </w:p>
    <w:p w:rsidR="001E2453" w:rsidRDefault="003E3A74">
      <w:pPr>
        <w:pStyle w:val="BodyText"/>
        <w:spacing w:before="0" w:line="208" w:lineRule="auto"/>
        <w:ind w:left="1008" w:firstLine="0"/>
      </w:pPr>
      <w:r>
        <w:rPr>
          <w:color w:val="231F20"/>
        </w:rPr>
        <w:t>locations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HydroGuard</w:t>
      </w:r>
      <w:proofErr w:type="spellEnd"/>
      <w:r>
        <w:rPr>
          <w:color w:val="231F20"/>
        </w:rPr>
        <w:t>®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fittings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accessories,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i.e.,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4"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couplings,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containment</w:t>
      </w:r>
      <w:r>
        <w:rPr>
          <w:color w:val="231F20"/>
          <w:spacing w:val="-3"/>
        </w:rPr>
        <w:t xml:space="preserve"> collar, </w:t>
      </w:r>
      <w:r>
        <w:rPr>
          <w:color w:val="231F20"/>
        </w:rPr>
        <w:t>tank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sumps,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manways,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hold- down straps. Materials of construction shall be in accordance with Section 1.02 of 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specification.</w:t>
      </w:r>
    </w:p>
    <w:p w:rsidR="001E2453" w:rsidRDefault="001E2453">
      <w:pPr>
        <w:spacing w:line="208" w:lineRule="auto"/>
        <w:sectPr w:rsidR="001E2453">
          <w:type w:val="continuous"/>
          <w:pgSz w:w="12240" w:h="15840"/>
          <w:pgMar w:top="760" w:right="540" w:bottom="540" w:left="900" w:header="720" w:footer="720" w:gutter="0"/>
          <w:cols w:space="720"/>
        </w:sectPr>
      </w:pP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93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Catalog Data: Contractor shall</w:t>
      </w:r>
      <w:r>
        <w:rPr>
          <w:rFonts w:ascii="Calibri"/>
          <w:color w:val="231F20"/>
          <w:spacing w:val="-1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submit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BodyText"/>
        <w:spacing w:before="93"/>
        <w:ind w:left="129" w:firstLine="0"/>
      </w:pPr>
      <w:r>
        <w:br w:type="column"/>
      </w:r>
      <w:r>
        <w:rPr>
          <w:color w:val="231F20"/>
        </w:rPr>
        <w:t>copies of manufacturer's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literature.</w:t>
      </w:r>
    </w:p>
    <w:p w:rsidR="001E2453" w:rsidRDefault="001E2453">
      <w:pPr>
        <w:sectPr w:rsidR="001E2453">
          <w:type w:val="continuous"/>
          <w:pgSz w:w="12240" w:h="15840"/>
          <w:pgMar w:top="760" w:right="540" w:bottom="540" w:left="900" w:header="720" w:footer="720" w:gutter="0"/>
          <w:cols w:num="2" w:space="720" w:equalWidth="0">
            <w:col w:w="3651" w:space="40"/>
            <w:col w:w="7109"/>
          </w:cols>
        </w:sectPr>
      </w:pP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Certification Plate: U.L. labels for petroleum products, alcohols, and alcohol-gasoline mixtures shall be affixed to each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tank.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type w:val="continuous"/>
          <w:pgSz w:w="12240" w:h="15840"/>
          <w:pgMar w:top="760" w:right="540" w:bottom="540" w:left="900" w:header="720" w:footer="720" w:gutter="0"/>
          <w:cols w:space="720"/>
        </w:sectPr>
      </w:pP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Installation Instructions: Contractors shall</w:t>
      </w:r>
      <w:r>
        <w:rPr>
          <w:rFonts w:ascii="Calibri"/>
          <w:color w:val="231F20"/>
          <w:spacing w:val="-14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submit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BodyText"/>
        <w:ind w:left="129" w:firstLine="0"/>
      </w:pPr>
      <w:r>
        <w:br w:type="column"/>
      </w:r>
      <w:r>
        <w:rPr>
          <w:color w:val="231F20"/>
        </w:rPr>
        <w:t>copies of manufacturer's latest installation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instructions.</w:t>
      </w:r>
    </w:p>
    <w:p w:rsidR="001E2453" w:rsidRDefault="001E2453">
      <w:pPr>
        <w:sectPr w:rsidR="001E2453">
          <w:type w:val="continuous"/>
          <w:pgSz w:w="12240" w:h="15840"/>
          <w:pgMar w:top="760" w:right="540" w:bottom="540" w:left="900" w:header="720" w:footer="720" w:gutter="0"/>
          <w:cols w:num="2" w:space="720" w:equalWidth="0">
            <w:col w:w="4459" w:space="40"/>
            <w:col w:w="6301"/>
          </w:cols>
        </w:sectPr>
      </w:pP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105" w:line="180" w:lineRule="exac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Calibration Charts: Contractors shall</w:t>
      </w:r>
      <w:r>
        <w:rPr>
          <w:rFonts w:ascii="Calibri"/>
          <w:color w:val="231F20"/>
          <w:spacing w:val="-1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submit </w:t>
      </w:r>
      <w:r>
        <w:rPr>
          <w:rFonts w:ascii="Calibri"/>
          <w:color w:val="231F20"/>
          <w:sz w:val="17"/>
          <w:u w:val="single" w:color="221E1F"/>
        </w:rPr>
        <w:t xml:space="preserve"> </w:t>
      </w:r>
      <w:r>
        <w:rPr>
          <w:rFonts w:ascii="Calibri"/>
          <w:color w:val="231F20"/>
          <w:sz w:val="17"/>
        </w:rPr>
        <w:t xml:space="preserve"> specified.</w:t>
      </w:r>
    </w:p>
    <w:p w:rsidR="001E2453" w:rsidRDefault="003E3A74">
      <w:pPr>
        <w:pStyle w:val="Heading1"/>
        <w:numPr>
          <w:ilvl w:val="0"/>
          <w:numId w:val="7"/>
        </w:numPr>
        <w:tabs>
          <w:tab w:val="left" w:pos="472"/>
        </w:tabs>
        <w:spacing w:before="117"/>
        <w:jc w:val="left"/>
        <w:rPr>
          <w:b w:val="0"/>
          <w:bCs w:val="0"/>
        </w:rPr>
      </w:pPr>
      <w:r>
        <w:rPr>
          <w:color w:val="231F20"/>
          <w:spacing w:val="5"/>
        </w:rPr>
        <w:t>PRODUCTS</w:t>
      </w:r>
    </w:p>
    <w:p w:rsidR="001E2453" w:rsidRDefault="003E3A74">
      <w:pPr>
        <w:pStyle w:val="ListParagraph"/>
        <w:numPr>
          <w:ilvl w:val="1"/>
          <w:numId w:val="7"/>
        </w:numPr>
        <w:tabs>
          <w:tab w:val="left" w:pos="738"/>
        </w:tabs>
        <w:spacing w:before="8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The </w:t>
      </w:r>
      <w:proofErr w:type="spellStart"/>
      <w:r>
        <w:rPr>
          <w:rFonts w:ascii="Calibri"/>
          <w:color w:val="231F20"/>
          <w:sz w:val="17"/>
        </w:rPr>
        <w:t>HydroGuard</w:t>
      </w:r>
      <w:proofErr w:type="spellEnd"/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</w:p>
    <w:p w:rsidR="001E2453" w:rsidRDefault="003E3A74">
      <w:pPr>
        <w:pStyle w:val="BodyText"/>
        <w:ind w:left="129" w:firstLine="0"/>
      </w:pPr>
      <w:r>
        <w:br w:type="column"/>
      </w:r>
      <w:r>
        <w:rPr>
          <w:color w:val="231F20"/>
        </w:rPr>
        <w:t>copies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manufacturer's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calibration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diameter</w:t>
      </w:r>
    </w:p>
    <w:p w:rsidR="001E2453" w:rsidRDefault="001E2453">
      <w:pPr>
        <w:sectPr w:rsidR="001E2453">
          <w:type w:val="continuous"/>
          <w:pgSz w:w="12240" w:h="15840"/>
          <w:pgMar w:top="760" w:right="540" w:bottom="540" w:left="900" w:header="720" w:footer="720" w:gutter="0"/>
          <w:cols w:num="2" w:space="720" w:equalWidth="0">
            <w:col w:w="4072" w:space="40"/>
            <w:col w:w="6688"/>
          </w:cols>
        </w:sectPr>
      </w:pPr>
    </w:p>
    <w:p w:rsidR="001E2453" w:rsidRDefault="003E3A74">
      <w:pPr>
        <w:pStyle w:val="BodyText"/>
        <w:spacing w:before="30"/>
        <w:ind w:left="763" w:firstLine="0"/>
      </w:pPr>
      <w:r>
        <w:rPr>
          <w:color w:val="231F20"/>
        </w:rPr>
        <w:t>Double-Wall Fiberglass Underground Storage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Tanks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Loading Conditions - </w:t>
      </w:r>
      <w:r>
        <w:rPr>
          <w:rFonts w:ascii="Calibri"/>
          <w:color w:val="231F20"/>
          <w:spacing w:val="-3"/>
          <w:sz w:val="17"/>
        </w:rPr>
        <w:t xml:space="preserve">Tanks </w:t>
      </w:r>
      <w:r>
        <w:rPr>
          <w:rFonts w:ascii="Calibri"/>
          <w:color w:val="231F20"/>
          <w:sz w:val="17"/>
        </w:rPr>
        <w:t>shall meet the following design</w:t>
      </w:r>
      <w:r>
        <w:rPr>
          <w:rFonts w:ascii="Calibri"/>
          <w:color w:val="231F20"/>
          <w:spacing w:val="2"/>
          <w:sz w:val="17"/>
        </w:rPr>
        <w:t xml:space="preserve"> </w:t>
      </w:r>
      <w:r>
        <w:rPr>
          <w:rFonts w:ascii="Calibri"/>
          <w:color w:val="231F20"/>
          <w:sz w:val="17"/>
        </w:rPr>
        <w:t>criteria:</w:t>
      </w:r>
    </w:p>
    <w:p w:rsidR="001E2453" w:rsidRDefault="003E3A74">
      <w:pPr>
        <w:pStyle w:val="ListParagraph"/>
        <w:numPr>
          <w:ilvl w:val="3"/>
          <w:numId w:val="6"/>
        </w:numPr>
        <w:tabs>
          <w:tab w:val="left" w:pos="1428"/>
        </w:tabs>
        <w:spacing w:before="105" w:line="180" w:lineRule="exact"/>
        <w:ind w:right="47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External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hydrostatic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pressure: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Buried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ground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7'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over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burden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over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top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tank,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excavation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fully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flooded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 safety factor of 5:1 against general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buckling.</w:t>
      </w:r>
    </w:p>
    <w:p w:rsidR="001E2453" w:rsidRDefault="003E3A74">
      <w:pPr>
        <w:pStyle w:val="ListParagraph"/>
        <w:numPr>
          <w:ilvl w:val="3"/>
          <w:numId w:val="6"/>
        </w:numPr>
        <w:tabs>
          <w:tab w:val="left" w:pos="1428"/>
        </w:tabs>
        <w:spacing w:before="115" w:line="180" w:lineRule="exact"/>
        <w:ind w:right="30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Surface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Loads: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When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installed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according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manufacturer's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current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installation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instructions,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withstand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surface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HS-20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axle loads (32,000</w:t>
      </w:r>
      <w:r>
        <w:rPr>
          <w:rFonts w:ascii="Calibri"/>
          <w:color w:val="231F20"/>
          <w:spacing w:val="-1"/>
          <w:sz w:val="17"/>
        </w:rPr>
        <w:t xml:space="preserve"> </w:t>
      </w:r>
      <w:proofErr w:type="spellStart"/>
      <w:r>
        <w:rPr>
          <w:rFonts w:ascii="Calibri"/>
          <w:color w:val="231F20"/>
          <w:sz w:val="17"/>
        </w:rPr>
        <w:t>lbs</w:t>
      </w:r>
      <w:proofErr w:type="spellEnd"/>
      <w:r>
        <w:rPr>
          <w:rFonts w:ascii="Calibri"/>
          <w:color w:val="231F20"/>
          <w:sz w:val="17"/>
        </w:rPr>
        <w:t>/axle).</w:t>
      </w:r>
    </w:p>
    <w:p w:rsidR="001E2453" w:rsidRDefault="003E3A74">
      <w:pPr>
        <w:pStyle w:val="ListParagraph"/>
        <w:numPr>
          <w:ilvl w:val="3"/>
          <w:numId w:val="6"/>
        </w:numPr>
        <w:tabs>
          <w:tab w:val="left" w:pos="1428"/>
        </w:tabs>
        <w:spacing w:before="9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Internal Load: Primary and secondary tanks shall withstand 5 </w:t>
      </w:r>
      <w:proofErr w:type="spellStart"/>
      <w:r>
        <w:rPr>
          <w:rFonts w:ascii="Calibri"/>
          <w:color w:val="231F20"/>
          <w:sz w:val="17"/>
        </w:rPr>
        <w:t>psig</w:t>
      </w:r>
      <w:proofErr w:type="spellEnd"/>
      <w:r>
        <w:rPr>
          <w:rFonts w:ascii="Calibri"/>
          <w:color w:val="231F20"/>
          <w:sz w:val="17"/>
        </w:rPr>
        <w:t xml:space="preserve"> (35 kPa) air pressure test with 5:1 safety</w:t>
      </w:r>
      <w:r>
        <w:rPr>
          <w:rFonts w:ascii="Calibri"/>
          <w:color w:val="231F20"/>
          <w:spacing w:val="-11"/>
          <w:sz w:val="17"/>
        </w:rPr>
        <w:t xml:space="preserve"> </w:t>
      </w:r>
      <w:r>
        <w:rPr>
          <w:rFonts w:ascii="Calibri"/>
          <w:color w:val="231F20"/>
          <w:spacing w:val="-4"/>
          <w:sz w:val="17"/>
        </w:rPr>
        <w:t>factor.</w:t>
      </w:r>
    </w:p>
    <w:p w:rsidR="001E2453" w:rsidRDefault="003E3A74">
      <w:pPr>
        <w:pStyle w:val="ListParagraph"/>
        <w:numPr>
          <w:ilvl w:val="3"/>
          <w:numId w:val="6"/>
        </w:numPr>
        <w:tabs>
          <w:tab w:val="left" w:pos="1428"/>
        </w:tabs>
        <w:spacing w:before="105" w:line="180" w:lineRule="exact"/>
        <w:ind w:right="36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Tanks </w:t>
      </w:r>
      <w:r>
        <w:rPr>
          <w:rFonts w:ascii="Calibri"/>
          <w:color w:val="231F20"/>
          <w:sz w:val="17"/>
        </w:rPr>
        <w:t>shall be designed to support accessory equipment such as heating coils, ladders, drop tub</w:t>
      </w:r>
      <w:r>
        <w:rPr>
          <w:rFonts w:ascii="Calibri"/>
          <w:color w:val="231F20"/>
          <w:sz w:val="17"/>
        </w:rPr>
        <w:t>es, etc. when installed according</w:t>
      </w:r>
      <w:r>
        <w:rPr>
          <w:rFonts w:ascii="Calibri"/>
          <w:color w:val="231F20"/>
          <w:spacing w:val="-21"/>
          <w:sz w:val="17"/>
        </w:rPr>
        <w:t xml:space="preserve"> </w:t>
      </w:r>
      <w:r>
        <w:rPr>
          <w:rFonts w:ascii="Calibri"/>
          <w:color w:val="231F20"/>
          <w:sz w:val="17"/>
        </w:rPr>
        <w:t>to manufacturer's recommendations and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limitations.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1008"/>
        </w:tabs>
        <w:spacing w:before="9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Product-Storage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Requirements</w:t>
      </w:r>
    </w:p>
    <w:p w:rsidR="001E2453" w:rsidRDefault="003E3A74">
      <w:pPr>
        <w:pStyle w:val="ListParagraph"/>
        <w:numPr>
          <w:ilvl w:val="3"/>
          <w:numId w:val="5"/>
        </w:numPr>
        <w:tabs>
          <w:tab w:val="left" w:pos="1428"/>
        </w:tabs>
        <w:spacing w:before="105" w:line="180" w:lineRule="exact"/>
        <w:ind w:right="267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primary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must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vented.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pacing w:val="-4"/>
          <w:sz w:val="17"/>
        </w:rPr>
        <w:t>Tanks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are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designed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operation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atmospheric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pressure</w:t>
      </w:r>
      <w:r>
        <w:rPr>
          <w:rFonts w:ascii="Calibri"/>
          <w:color w:val="231F20"/>
          <w:spacing w:val="-3"/>
          <w:sz w:val="17"/>
        </w:rPr>
        <w:t xml:space="preserve"> only, </w:t>
      </w:r>
      <w:r>
        <w:rPr>
          <w:rFonts w:ascii="Calibri"/>
          <w:color w:val="231F20"/>
          <w:sz w:val="17"/>
        </w:rPr>
        <w:t>except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use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vapor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recovery</w:t>
      </w:r>
      <w:r>
        <w:rPr>
          <w:rFonts w:ascii="Calibri"/>
          <w:color w:val="231F20"/>
          <w:sz w:val="17"/>
        </w:rPr>
        <w:t xml:space="preserve"> systems at a pressure or vacuum not to exceed 1 </w:t>
      </w:r>
      <w:proofErr w:type="spellStart"/>
      <w:r>
        <w:rPr>
          <w:rFonts w:ascii="Calibri"/>
          <w:color w:val="231F20"/>
          <w:sz w:val="17"/>
        </w:rPr>
        <w:t>psig</w:t>
      </w:r>
      <w:proofErr w:type="spellEnd"/>
      <w:r>
        <w:rPr>
          <w:rFonts w:ascii="Calibri"/>
          <w:color w:val="231F20"/>
          <w:sz w:val="17"/>
        </w:rPr>
        <w:t xml:space="preserve"> (7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kPa).</w:t>
      </w:r>
    </w:p>
    <w:p w:rsidR="001E2453" w:rsidRDefault="003E3A74">
      <w:pPr>
        <w:pStyle w:val="ListParagraph"/>
        <w:numPr>
          <w:ilvl w:val="3"/>
          <w:numId w:val="5"/>
        </w:numPr>
        <w:tabs>
          <w:tab w:val="left" w:pos="1428"/>
        </w:tabs>
        <w:spacing w:before="97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Tanks </w:t>
      </w:r>
      <w:r>
        <w:rPr>
          <w:rFonts w:ascii="Calibri"/>
          <w:color w:val="231F20"/>
          <w:sz w:val="17"/>
        </w:rPr>
        <w:t>shall be capable of storing liquids with specific gravity up to</w:t>
      </w:r>
      <w:r>
        <w:rPr>
          <w:rFonts w:ascii="Calibri"/>
          <w:color w:val="231F20"/>
          <w:spacing w:val="3"/>
          <w:sz w:val="17"/>
        </w:rPr>
        <w:t xml:space="preserve"> </w:t>
      </w:r>
      <w:r>
        <w:rPr>
          <w:rFonts w:ascii="Calibri"/>
          <w:color w:val="231F20"/>
          <w:sz w:val="17"/>
        </w:rPr>
        <w:t>1.1.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type w:val="continuous"/>
          <w:pgSz w:w="12240" w:h="15840"/>
          <w:pgMar w:top="760" w:right="540" w:bottom="540" w:left="900" w:header="720" w:footer="720" w:gutter="0"/>
          <w:cols w:space="720"/>
        </w:sectPr>
      </w:pPr>
    </w:p>
    <w:p w:rsidR="001E2453" w:rsidRDefault="003E3A74">
      <w:pPr>
        <w:pStyle w:val="ListParagraph"/>
        <w:numPr>
          <w:ilvl w:val="3"/>
          <w:numId w:val="5"/>
        </w:numPr>
        <w:tabs>
          <w:tab w:val="left" w:pos="1168"/>
        </w:tabs>
        <w:spacing w:before="53"/>
        <w:ind w:left="1168" w:right="190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lastRenderedPageBreak/>
        <w:t xml:space="preserve">Tank </w:t>
      </w:r>
      <w:r>
        <w:rPr>
          <w:rFonts w:ascii="Calibri"/>
          <w:color w:val="231F20"/>
          <w:sz w:val="17"/>
        </w:rPr>
        <w:t>shall be capable of storing the following</w:t>
      </w:r>
      <w:r>
        <w:rPr>
          <w:rFonts w:ascii="Calibri"/>
          <w:color w:val="231F20"/>
          <w:spacing w:val="3"/>
          <w:sz w:val="17"/>
        </w:rPr>
        <w:t xml:space="preserve"> </w:t>
      </w:r>
      <w:r>
        <w:rPr>
          <w:rFonts w:ascii="Calibri"/>
          <w:color w:val="231F20"/>
          <w:sz w:val="17"/>
        </w:rPr>
        <w:t>products: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468"/>
        </w:tabs>
        <w:spacing w:before="87"/>
        <w:ind w:left="146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color w:val="231F20"/>
          <w:sz w:val="17"/>
        </w:rPr>
        <w:t>Diesel fuel oils for oil burning equipment at tem</w:t>
      </w:r>
      <w:r>
        <w:rPr>
          <w:rFonts w:ascii="Calibri" w:hAnsi="Calibri"/>
          <w:color w:val="231F20"/>
          <w:sz w:val="17"/>
        </w:rPr>
        <w:t>peratures not to exceed</w:t>
      </w:r>
      <w:r>
        <w:rPr>
          <w:rFonts w:ascii="Calibri" w:hAnsi="Calibri"/>
          <w:color w:val="231F20"/>
          <w:spacing w:val="-3"/>
          <w:sz w:val="17"/>
        </w:rPr>
        <w:t xml:space="preserve"> 150ºF.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468"/>
        </w:tabs>
        <w:spacing w:before="87"/>
        <w:ind w:left="146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Gasoline, jet fuel, aviation gasoline, motor oil (new or used), kerosene, diesel motor fuel at ambient</w:t>
      </w:r>
      <w:r>
        <w:rPr>
          <w:rFonts w:ascii="Calibri"/>
          <w:color w:val="231F20"/>
          <w:spacing w:val="-14"/>
          <w:sz w:val="17"/>
        </w:rPr>
        <w:t xml:space="preserve"> </w:t>
      </w:r>
      <w:r>
        <w:rPr>
          <w:rFonts w:ascii="Calibri"/>
          <w:color w:val="231F20"/>
          <w:sz w:val="17"/>
        </w:rPr>
        <w:t>temperatures.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468"/>
        </w:tabs>
        <w:spacing w:before="87"/>
        <w:ind w:left="146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Alcohol-gasoline blend motor fuels at ambient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temperatures:</w:t>
      </w:r>
    </w:p>
    <w:p w:rsidR="001E2453" w:rsidRDefault="003E3A74">
      <w:pPr>
        <w:pStyle w:val="ListParagraph"/>
        <w:numPr>
          <w:ilvl w:val="4"/>
          <w:numId w:val="7"/>
        </w:numPr>
        <w:tabs>
          <w:tab w:val="left" w:pos="180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Gasoline-ethanol blends with up to 100%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ethanol.</w:t>
      </w:r>
    </w:p>
    <w:p w:rsidR="001E2453" w:rsidRDefault="003E3A74">
      <w:pPr>
        <w:pStyle w:val="ListParagraph"/>
        <w:numPr>
          <w:ilvl w:val="4"/>
          <w:numId w:val="7"/>
        </w:numPr>
        <w:tabs>
          <w:tab w:val="left" w:pos="180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Gasoline-methanol blends with up to 100%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methanol.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468"/>
        </w:tabs>
        <w:spacing w:before="105" w:line="180" w:lineRule="exact"/>
        <w:ind w:left="1468" w:right="264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Oxygenated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motor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fuels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ambient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temperatures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up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20%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(by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volume)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methyl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tertiary butyl ether (MTBE), ethyl tertiary butyl ether (ETBE), di-isopropyl ether (DIPE), tertiary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butyl alcohol (TBA), te</w:t>
      </w:r>
      <w:r>
        <w:rPr>
          <w:rFonts w:ascii="Calibri"/>
          <w:color w:val="231F20"/>
          <w:sz w:val="17"/>
        </w:rPr>
        <w:t>rtiary amyl methyl ether (TAME), or tertiary amyl ethyl ether</w:t>
      </w:r>
      <w:r>
        <w:rPr>
          <w:rFonts w:ascii="Calibri"/>
          <w:color w:val="231F20"/>
          <w:spacing w:val="-25"/>
          <w:sz w:val="17"/>
        </w:rPr>
        <w:t xml:space="preserve"> </w:t>
      </w:r>
      <w:r>
        <w:rPr>
          <w:rFonts w:ascii="Calibri"/>
          <w:color w:val="231F20"/>
          <w:sz w:val="17"/>
        </w:rPr>
        <w:t>(TAEE).</w:t>
      </w:r>
    </w:p>
    <w:p w:rsidR="001E2453" w:rsidRDefault="003E3A74">
      <w:pPr>
        <w:pStyle w:val="ListParagraph"/>
        <w:numPr>
          <w:ilvl w:val="3"/>
          <w:numId w:val="7"/>
        </w:numPr>
        <w:tabs>
          <w:tab w:val="left" w:pos="1468"/>
        </w:tabs>
        <w:spacing w:before="97"/>
        <w:ind w:left="146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Biodiesel-diesel blends with up to 100% biodiesel (B100 per ASTM) at ambient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temperatures.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748"/>
        </w:tabs>
        <w:spacing w:before="87"/>
        <w:ind w:left="74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Materials</w:t>
      </w:r>
    </w:p>
    <w:p w:rsidR="001E2453" w:rsidRDefault="003E3A74">
      <w:pPr>
        <w:pStyle w:val="ListParagraph"/>
        <w:numPr>
          <w:ilvl w:val="3"/>
          <w:numId w:val="4"/>
        </w:numPr>
        <w:tabs>
          <w:tab w:val="left" w:pos="1168"/>
        </w:tabs>
        <w:spacing w:before="105" w:line="180" w:lineRule="exact"/>
        <w:ind w:right="23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manufactured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matrix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premium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resin,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glass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fibers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silane-treated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silica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that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together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result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composite providing improved corrosion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protection.</w:t>
      </w:r>
    </w:p>
    <w:p w:rsidR="001E2453" w:rsidRDefault="003E3A74">
      <w:pPr>
        <w:pStyle w:val="ListParagraph"/>
        <w:numPr>
          <w:ilvl w:val="3"/>
          <w:numId w:val="4"/>
        </w:numPr>
        <w:tabs>
          <w:tab w:val="left" w:pos="1168"/>
        </w:tabs>
        <w:spacing w:before="115" w:line="180" w:lineRule="exact"/>
        <w:ind w:right="41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 </w:t>
      </w:r>
      <w:r>
        <w:rPr>
          <w:rFonts w:ascii="Calibri"/>
          <w:color w:val="231F20"/>
          <w:sz w:val="17"/>
        </w:rPr>
        <w:t>inner wall shall be fabricated against a mold to produce a non-air inhibited and high gloss laminate to provide fully</w:t>
      </w:r>
      <w:r>
        <w:rPr>
          <w:rFonts w:ascii="Calibri"/>
          <w:color w:val="231F20"/>
          <w:spacing w:val="-20"/>
          <w:sz w:val="17"/>
        </w:rPr>
        <w:t xml:space="preserve"> </w:t>
      </w:r>
      <w:r>
        <w:rPr>
          <w:rFonts w:ascii="Calibri"/>
          <w:color w:val="231F20"/>
          <w:sz w:val="17"/>
        </w:rPr>
        <w:t>cured inner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surface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without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ne</w:t>
      </w:r>
      <w:r>
        <w:rPr>
          <w:rFonts w:ascii="Calibri"/>
          <w:color w:val="231F20"/>
          <w:sz w:val="17"/>
        </w:rPr>
        <w:t>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wax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coats,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low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coefficient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friction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natural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resistance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build-up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algae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other contamination on the surface. </w:t>
      </w:r>
      <w:r>
        <w:rPr>
          <w:rFonts w:ascii="Calibri"/>
          <w:color w:val="231F20"/>
          <w:spacing w:val="-3"/>
          <w:sz w:val="17"/>
        </w:rPr>
        <w:t xml:space="preserve">Wax </w:t>
      </w:r>
      <w:r>
        <w:rPr>
          <w:rFonts w:ascii="Calibri"/>
          <w:color w:val="231F20"/>
          <w:sz w:val="17"/>
        </w:rPr>
        <w:t>and wax resin coatings cannot be used to achieve full surface cure on tank shells and</w:t>
      </w:r>
      <w:r>
        <w:rPr>
          <w:rFonts w:ascii="Calibri"/>
          <w:color w:val="231F20"/>
          <w:spacing w:val="1"/>
          <w:sz w:val="17"/>
        </w:rPr>
        <w:t xml:space="preserve"> </w:t>
      </w:r>
      <w:r>
        <w:rPr>
          <w:rFonts w:ascii="Calibri"/>
          <w:color w:val="231F20"/>
          <w:sz w:val="17"/>
        </w:rPr>
        <w:t>endcaps.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748"/>
        </w:tabs>
        <w:spacing w:before="97"/>
        <w:ind w:left="74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Dimensional Requirements (refer to Containment Solutions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literature)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pgSz w:w="12240" w:h="15840"/>
          <w:pgMar w:top="560" w:right="900" w:bottom="540" w:left="800" w:header="0" w:footer="360" w:gutter="0"/>
          <w:cols w:space="720"/>
        </w:sectPr>
      </w:pPr>
    </w:p>
    <w:p w:rsidR="001E2453" w:rsidRDefault="003E3A74">
      <w:pPr>
        <w:pStyle w:val="ListParagraph"/>
        <w:numPr>
          <w:ilvl w:val="3"/>
          <w:numId w:val="3"/>
        </w:numPr>
        <w:tabs>
          <w:tab w:val="left" w:pos="116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Nominal capacity of the tank 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be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BodyText"/>
        <w:ind w:left="298" w:firstLine="0"/>
      </w:pPr>
      <w:r>
        <w:br w:type="column"/>
      </w:r>
      <w:r>
        <w:rPr>
          <w:color w:val="231F20"/>
        </w:rPr>
        <w:t>gallons /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liters.</w:t>
      </w:r>
    </w:p>
    <w:p w:rsidR="001E2453" w:rsidRDefault="001E2453">
      <w:pPr>
        <w:sectPr w:rsidR="001E2453">
          <w:type w:val="continuous"/>
          <w:pgSz w:w="12240" w:h="15840"/>
          <w:pgMar w:top="760" w:right="900" w:bottom="540" w:left="800" w:header="720" w:footer="720" w:gutter="0"/>
          <w:cols w:num="2" w:space="720" w:equalWidth="0">
            <w:col w:w="3791" w:space="40"/>
            <w:col w:w="6709"/>
          </w:cols>
        </w:sectPr>
      </w:pPr>
    </w:p>
    <w:p w:rsidR="001E2453" w:rsidRDefault="003E3A74">
      <w:pPr>
        <w:pStyle w:val="ListParagraph"/>
        <w:numPr>
          <w:ilvl w:val="3"/>
          <w:numId w:val="3"/>
        </w:numPr>
        <w:tabs>
          <w:tab w:val="left" w:pos="116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Nominal outside diameter of the tank shall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be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ListParagraph"/>
        <w:numPr>
          <w:ilvl w:val="3"/>
          <w:numId w:val="3"/>
        </w:numPr>
        <w:tabs>
          <w:tab w:val="left" w:pos="116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Nominal overall length of the tank shall</w:t>
      </w:r>
      <w:r>
        <w:rPr>
          <w:rFonts w:ascii="Calibri"/>
          <w:color w:val="231F20"/>
          <w:spacing w:val="-6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z w:val="17"/>
        </w:rPr>
        <w:t xml:space="preserve">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748"/>
        </w:tabs>
        <w:spacing w:before="87"/>
        <w:ind w:left="74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Monitoring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Capabilities</w:t>
      </w:r>
    </w:p>
    <w:p w:rsidR="001E2453" w:rsidRDefault="003E3A74">
      <w:pPr>
        <w:pStyle w:val="BodyText"/>
        <w:spacing w:line="340" w:lineRule="auto"/>
        <w:ind w:left="55" w:right="5477" w:firstLine="243"/>
      </w:pPr>
      <w:r>
        <w:rPr>
          <w:spacing w:val="-2"/>
        </w:rPr>
        <w:br w:type="column"/>
      </w:r>
      <w:r>
        <w:rPr>
          <w:color w:val="231F20"/>
          <w:spacing w:val="-2"/>
        </w:rPr>
        <w:t>feet.</w:t>
      </w:r>
      <w:r>
        <w:rPr>
          <w:color w:val="231F20"/>
        </w:rPr>
        <w:t xml:space="preserve"> feet.</w:t>
      </w:r>
    </w:p>
    <w:p w:rsidR="001E2453" w:rsidRDefault="001E2453">
      <w:pPr>
        <w:spacing w:line="340" w:lineRule="auto"/>
        <w:sectPr w:rsidR="001E2453">
          <w:type w:val="continuous"/>
          <w:pgSz w:w="12240" w:h="15840"/>
          <w:pgMar w:top="760" w:right="900" w:bottom="540" w:left="800" w:header="720" w:footer="720" w:gutter="0"/>
          <w:cols w:num="2" w:space="720" w:equalWidth="0">
            <w:col w:w="4406" w:space="40"/>
            <w:col w:w="6094"/>
          </w:cols>
        </w:sectPr>
      </w:pP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Tanks </w:t>
      </w:r>
      <w:r>
        <w:rPr>
          <w:rFonts w:ascii="Calibri"/>
          <w:color w:val="231F20"/>
          <w:sz w:val="17"/>
        </w:rPr>
        <w:t>shall have a monitoring space between the walls to allow for the free flow of monitoring fluid in all</w:t>
      </w:r>
      <w:r>
        <w:rPr>
          <w:rFonts w:ascii="Calibri"/>
          <w:color w:val="231F20"/>
          <w:spacing w:val="-5"/>
          <w:sz w:val="17"/>
        </w:rPr>
        <w:t xml:space="preserve"> </w:t>
      </w:r>
      <w:r>
        <w:rPr>
          <w:rFonts w:ascii="Calibri"/>
          <w:color w:val="231F20"/>
          <w:sz w:val="17"/>
        </w:rPr>
        <w:t>directions.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cavity between the primary and secondary tank must be vented to 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atmosphere.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105" w:line="180" w:lineRule="exact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>Tanks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6'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diameter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larger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have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integrally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mounted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annular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space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reservoir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installed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factory-installed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brine 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continuous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hydrostatic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monitoring.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reservoir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constructed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fiberglass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reinforced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plastic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materials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included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in the tank </w:t>
      </w:r>
      <w:r>
        <w:rPr>
          <w:rFonts w:ascii="Calibri"/>
          <w:color w:val="231F20"/>
          <w:spacing w:val="-3"/>
          <w:sz w:val="17"/>
        </w:rPr>
        <w:t>warranty.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9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monitoring fitting for the monitoring space shall be a 4" NPT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fitting.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monitoring system shall be capable of detecting a breach in the inner and outer tank under the following installed</w:t>
      </w:r>
      <w:r>
        <w:rPr>
          <w:rFonts w:ascii="Calibri"/>
          <w:color w:val="231F20"/>
          <w:spacing w:val="-23"/>
          <w:sz w:val="17"/>
        </w:rPr>
        <w:t xml:space="preserve"> </w:t>
      </w:r>
      <w:r>
        <w:rPr>
          <w:rFonts w:ascii="Calibri"/>
          <w:color w:val="231F20"/>
          <w:sz w:val="17"/>
        </w:rPr>
        <w:t>conditions:</w:t>
      </w:r>
    </w:p>
    <w:p w:rsidR="001E2453" w:rsidRDefault="003E3A74">
      <w:pPr>
        <w:pStyle w:val="ListParagraph"/>
        <w:numPr>
          <w:ilvl w:val="4"/>
          <w:numId w:val="2"/>
        </w:numPr>
        <w:tabs>
          <w:tab w:val="left" w:pos="14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Wh</w:t>
      </w:r>
      <w:r>
        <w:rPr>
          <w:rFonts w:ascii="Calibri"/>
          <w:color w:val="231F20"/>
          <w:sz w:val="17"/>
        </w:rPr>
        <w:t xml:space="preserve">en the primary tank is </w:t>
      </w:r>
      <w:r>
        <w:rPr>
          <w:rFonts w:ascii="Calibri"/>
          <w:color w:val="231F20"/>
          <w:spacing w:val="-3"/>
          <w:sz w:val="17"/>
        </w:rPr>
        <w:t>empty.</w:t>
      </w:r>
    </w:p>
    <w:p w:rsidR="001E2453" w:rsidRDefault="003E3A74">
      <w:pPr>
        <w:pStyle w:val="ListParagraph"/>
        <w:numPr>
          <w:ilvl w:val="4"/>
          <w:numId w:val="2"/>
        </w:numPr>
        <w:tabs>
          <w:tab w:val="left" w:pos="14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When the primary tank is partially or completely full and the ground water table is below tank</w:t>
      </w:r>
      <w:r>
        <w:rPr>
          <w:rFonts w:ascii="Calibri"/>
          <w:color w:val="231F20"/>
          <w:spacing w:val="-9"/>
          <w:sz w:val="17"/>
        </w:rPr>
        <w:t xml:space="preserve"> </w:t>
      </w:r>
      <w:r>
        <w:rPr>
          <w:rFonts w:ascii="Calibri"/>
          <w:color w:val="231F20"/>
          <w:sz w:val="17"/>
        </w:rPr>
        <w:t>bottom.</w:t>
      </w:r>
    </w:p>
    <w:p w:rsidR="001E2453" w:rsidRDefault="003E3A74">
      <w:pPr>
        <w:pStyle w:val="ListParagraph"/>
        <w:numPr>
          <w:ilvl w:val="4"/>
          <w:numId w:val="2"/>
        </w:numPr>
        <w:tabs>
          <w:tab w:val="left" w:pos="14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When the primary tank is partially or completely full and the tank is partially or completely submerged in</w:t>
      </w:r>
      <w:r>
        <w:rPr>
          <w:rFonts w:ascii="Calibri"/>
          <w:color w:val="231F20"/>
          <w:spacing w:val="-6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groundwater.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105" w:line="180" w:lineRule="exact"/>
        <w:ind w:right="17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leak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detection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performance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monitoring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tested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verified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qualified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independent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consultant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detect leaks in the primary or secondary tank walls as small as 0.10 gallons per hour within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one-month.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115" w:line="180" w:lineRule="exact"/>
        <w:ind w:right="10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hydrostatic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monitoring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capable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precision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test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that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listed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National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Work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Group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Leak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Detection Evaluations (NWGLDE) and be listed as a continuous interstitial monitoring method (liquid filled) by</w:t>
      </w:r>
      <w:r>
        <w:rPr>
          <w:rFonts w:ascii="Calibri"/>
          <w:color w:val="231F20"/>
          <w:spacing w:val="-9"/>
          <w:sz w:val="17"/>
        </w:rPr>
        <w:t xml:space="preserve"> </w:t>
      </w:r>
      <w:r>
        <w:rPr>
          <w:rFonts w:ascii="Calibri"/>
          <w:color w:val="231F20"/>
          <w:sz w:val="17"/>
        </w:rPr>
        <w:t>NWGLDE.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9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Monitoring fluid solution used in the </w:t>
      </w:r>
      <w:r>
        <w:rPr>
          <w:rFonts w:ascii="Calibri"/>
          <w:color w:val="231F20"/>
          <w:sz w:val="17"/>
        </w:rPr>
        <w:t>monitoring space shall be compatible with the tank and be of a contrasting color to the</w:t>
      </w:r>
      <w:r>
        <w:rPr>
          <w:rFonts w:ascii="Calibri"/>
          <w:color w:val="231F20"/>
          <w:spacing w:val="-18"/>
          <w:sz w:val="17"/>
        </w:rPr>
        <w:t xml:space="preserve"> </w:t>
      </w:r>
      <w:r>
        <w:rPr>
          <w:rFonts w:ascii="Calibri"/>
          <w:color w:val="231F20"/>
          <w:sz w:val="17"/>
        </w:rPr>
        <w:t>tank.</w:t>
      </w:r>
    </w:p>
    <w:p w:rsidR="001E2453" w:rsidRDefault="003E3A74">
      <w:pPr>
        <w:pStyle w:val="ListParagraph"/>
        <w:numPr>
          <w:ilvl w:val="3"/>
          <w:numId w:val="2"/>
        </w:numPr>
        <w:tabs>
          <w:tab w:val="left" w:pos="1168"/>
        </w:tabs>
        <w:spacing w:before="105" w:line="180" w:lineRule="exact"/>
        <w:ind w:right="606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Double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float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reservoir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sensor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supplied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contractor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designed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CSI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reservoirs.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components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sensor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z w:val="17"/>
        </w:rPr>
        <w:t xml:space="preserve"> compatible with brine and provide two alarm points positioned 10"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apart.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748"/>
        </w:tabs>
        <w:spacing w:before="97"/>
        <w:ind w:left="74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UL Certification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Plate:</w:t>
      </w:r>
    </w:p>
    <w:p w:rsidR="001E2453" w:rsidRDefault="003E3A74">
      <w:pPr>
        <w:pStyle w:val="BodyText"/>
        <w:ind w:left="628" w:right="190" w:firstLine="0"/>
      </w:pPr>
      <w:r>
        <w:rPr>
          <w:rFonts w:ascii="Myriad Pro"/>
          <w:color w:val="231F20"/>
          <w:sz w:val="16"/>
        </w:rPr>
        <w:t xml:space="preserve">2.1.6.1.  </w:t>
      </w:r>
      <w:r>
        <w:rPr>
          <w:color w:val="231F20"/>
        </w:rPr>
        <w:t>Underwriters Laboratory label shall be permanently affixed 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tank.</w:t>
      </w:r>
    </w:p>
    <w:p w:rsidR="001E2453" w:rsidRDefault="003E3A74">
      <w:pPr>
        <w:pStyle w:val="ListParagraph"/>
        <w:numPr>
          <w:ilvl w:val="1"/>
          <w:numId w:val="1"/>
        </w:numPr>
        <w:tabs>
          <w:tab w:val="left" w:pos="47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Accessories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748"/>
        </w:tabs>
        <w:spacing w:before="87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Flanged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Manways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standard manway is 22" I.D. and will be furnished with UL listed gaskets (25", 30" and 36" manways are</w:t>
      </w:r>
      <w:r>
        <w:rPr>
          <w:rFonts w:ascii="Calibri"/>
          <w:color w:val="231F20"/>
          <w:spacing w:val="-18"/>
          <w:sz w:val="17"/>
        </w:rPr>
        <w:t xml:space="preserve"> </w:t>
      </w:r>
      <w:r>
        <w:rPr>
          <w:rFonts w:ascii="Calibri"/>
          <w:color w:val="231F20"/>
          <w:sz w:val="17"/>
        </w:rPr>
        <w:t>optional).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231F20"/>
          <w:sz w:val="17"/>
          <w:szCs w:val="17"/>
        </w:rPr>
        <w:t>Location – see standard tank</w:t>
      </w:r>
      <w:r>
        <w:rPr>
          <w:rFonts w:ascii="Calibri" w:eastAsia="Calibri" w:hAnsi="Calibri" w:cs="Calibri"/>
          <w:color w:val="231F20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drawings.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type w:val="continuous"/>
          <w:pgSz w:w="12240" w:h="15840"/>
          <w:pgMar w:top="760" w:right="900" w:bottom="540" w:left="800" w:header="720" w:footer="720" w:gutter="0"/>
          <w:cols w:space="720"/>
        </w:sectPr>
      </w:pP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Optional manway extensions shall be fiberglass</w:t>
      </w:r>
      <w:r>
        <w:rPr>
          <w:rFonts w:ascii="Calibri"/>
          <w:color w:val="231F20"/>
          <w:spacing w:val="-1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and </w:t>
      </w:r>
      <w:r>
        <w:rPr>
          <w:rFonts w:ascii="Calibri"/>
          <w:color w:val="231F20"/>
          <w:sz w:val="17"/>
          <w:u w:val="single" w:color="221E1F"/>
        </w:rPr>
        <w:t xml:space="preserve"> 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748"/>
        </w:tabs>
        <w:spacing w:before="87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Double-Wall Fiberglass Secondary Containment</w:t>
      </w:r>
      <w:r>
        <w:rPr>
          <w:rFonts w:ascii="Calibri"/>
          <w:color w:val="231F20"/>
          <w:spacing w:val="-6"/>
          <w:sz w:val="17"/>
        </w:rPr>
        <w:t xml:space="preserve"> </w:t>
      </w:r>
      <w:r>
        <w:rPr>
          <w:rFonts w:ascii="Calibri"/>
          <w:color w:val="231F20"/>
          <w:sz w:val="17"/>
        </w:rPr>
        <w:t>Collar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Shall be factory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installed.</w:t>
      </w:r>
    </w:p>
    <w:p w:rsidR="001E2453" w:rsidRDefault="003E3A74">
      <w:pPr>
        <w:pStyle w:val="BodyText"/>
        <w:ind w:left="297" w:firstLine="0"/>
      </w:pPr>
      <w:r>
        <w:br w:type="column"/>
      </w:r>
      <w:r>
        <w:rPr>
          <w:color w:val="231F20"/>
        </w:rPr>
        <w:t>feet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long.</w:t>
      </w:r>
    </w:p>
    <w:p w:rsidR="001E2453" w:rsidRDefault="001E2453">
      <w:pPr>
        <w:sectPr w:rsidR="001E2453">
          <w:type w:val="continuous"/>
          <w:pgSz w:w="12240" w:h="15840"/>
          <w:pgMar w:top="760" w:right="900" w:bottom="540" w:left="800" w:header="720" w:footer="720" w:gutter="0"/>
          <w:cols w:num="2" w:space="720" w:equalWidth="0">
            <w:col w:w="4793" w:space="40"/>
            <w:col w:w="5707"/>
          </w:cols>
        </w:sectPr>
      </w:pP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collar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fiberglass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reinforced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plastic,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42",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48"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54"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diameter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factory-installed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accordance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drawings.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168"/>
        </w:tabs>
        <w:spacing w:before="87"/>
        <w:ind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collar shall include an internal and external EZ-Fit adhesive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channel.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type w:val="continuous"/>
          <w:pgSz w:w="12240" w:h="15840"/>
          <w:pgMar w:top="760" w:right="900" w:bottom="540" w:left="800" w:header="720" w:footer="720" w:gutter="0"/>
          <w:cols w:space="720"/>
        </w:sectPr>
      </w:pP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53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lastRenderedPageBreak/>
        <w:t xml:space="preserve">Double-Wall Fiberglass Polygon </w:t>
      </w:r>
      <w:r>
        <w:rPr>
          <w:rFonts w:ascii="Calibri"/>
          <w:color w:val="231F20"/>
          <w:spacing w:val="-4"/>
          <w:sz w:val="17"/>
        </w:rPr>
        <w:t>Tank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 </w:t>
      </w:r>
      <w:r>
        <w:rPr>
          <w:rFonts w:ascii="Calibri"/>
          <w:color w:val="231F20"/>
          <w:sz w:val="17"/>
        </w:rPr>
        <w:t>sump shall be supplied by the tank</w:t>
      </w:r>
      <w:r>
        <w:rPr>
          <w:rFonts w:ascii="Calibri"/>
          <w:color w:val="231F20"/>
          <w:spacing w:val="2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 </w:t>
      </w:r>
      <w:r>
        <w:rPr>
          <w:rFonts w:ascii="Calibri"/>
          <w:color w:val="231F20"/>
          <w:sz w:val="17"/>
        </w:rPr>
        <w:t>sumps &amp; collars shall be compatible with petroleum fuels and all blen</w:t>
      </w:r>
      <w:r>
        <w:rPr>
          <w:rFonts w:ascii="Calibri"/>
          <w:color w:val="231F20"/>
          <w:sz w:val="17"/>
        </w:rPr>
        <w:t>ds of alcohol (same as tank).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05" w:line="180" w:lineRule="exact"/>
        <w:ind w:left="988" w:right="29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 </w:t>
      </w:r>
      <w:r>
        <w:rPr>
          <w:rFonts w:ascii="Calibri"/>
          <w:color w:val="231F20"/>
          <w:sz w:val="17"/>
        </w:rPr>
        <w:t>sump components shall be constructed of fiberglass reinforced plastic. The tank sump shall be 42", 48" or 54" in diameter</w:t>
      </w:r>
      <w:r>
        <w:rPr>
          <w:rFonts w:ascii="Calibri"/>
          <w:color w:val="231F20"/>
          <w:spacing w:val="-23"/>
          <w:sz w:val="17"/>
        </w:rPr>
        <w:t xml:space="preserve"> </w:t>
      </w:r>
      <w:r>
        <w:rPr>
          <w:rFonts w:ascii="Calibri"/>
          <w:color w:val="231F20"/>
          <w:sz w:val="17"/>
        </w:rPr>
        <w:t>and must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mount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secondary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collar.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Standard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consist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polygon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shaped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base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(round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base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optional), round body extension and enclosure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top.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13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polygon base shall be 24" in height and provide 19" high panels for piping entry points. The base must be capable of joining to</w:t>
      </w:r>
      <w:r>
        <w:rPr>
          <w:rFonts w:ascii="Calibri"/>
          <w:color w:val="231F20"/>
          <w:spacing w:val="-23"/>
          <w:sz w:val="17"/>
        </w:rPr>
        <w:t xml:space="preserve"> </w:t>
      </w:r>
      <w:r>
        <w:rPr>
          <w:rFonts w:ascii="Calibri"/>
          <w:color w:val="231F20"/>
          <w:sz w:val="17"/>
        </w:rPr>
        <w:t>the collar with an internal and external adhes</w:t>
      </w:r>
      <w:r>
        <w:rPr>
          <w:rFonts w:ascii="Calibri"/>
          <w:color w:val="231F20"/>
          <w:sz w:val="17"/>
        </w:rPr>
        <w:t>ive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channel.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12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34"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40"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O.D.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watertight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lid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provided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submersible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fill/vapor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end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provide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watertight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seal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 sump enclosure.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9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Refer to tank sump drawings for standard models 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configurations.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05" w:line="180" w:lineRule="exact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collars,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sumps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adhesive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kit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designed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supplied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 No substitutions shall be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allowed.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9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Adhesive Kit (Kit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AD)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Adhesive kit shall be supplied by 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05" w:line="180" w:lineRule="exact"/>
        <w:ind w:left="988" w:right="22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Adhesive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kit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provide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watertight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se</w:t>
      </w:r>
      <w:r>
        <w:rPr>
          <w:rFonts w:ascii="Calibri"/>
          <w:color w:val="231F20"/>
          <w:sz w:val="17"/>
        </w:rPr>
        <w:t>al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collar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joint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prevent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ingress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water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egress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 fuel. The adhesive kit includes resin, catalyst, mixing stick, putty knife, sandpaper, grout bag, and installation</w:t>
      </w:r>
      <w:r>
        <w:rPr>
          <w:rFonts w:ascii="Calibri"/>
          <w:color w:val="231F20"/>
          <w:spacing w:val="-22"/>
          <w:sz w:val="17"/>
        </w:rPr>
        <w:t xml:space="preserve"> </w:t>
      </w:r>
      <w:r>
        <w:rPr>
          <w:rFonts w:ascii="Calibri"/>
          <w:color w:val="231F20"/>
          <w:sz w:val="17"/>
        </w:rPr>
        <w:t>instructions.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9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Monitoring Capabilities: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05" w:line="180" w:lineRule="exact"/>
        <w:ind w:left="988" w:right="1016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annular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space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vented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atmosphere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include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standoff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material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that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allows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 unobstructed flow of monitoring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fluid.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13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pacing w:val="-4"/>
          <w:sz w:val="17"/>
        </w:rPr>
        <w:t xml:space="preserve">Tank </w:t>
      </w:r>
      <w:r>
        <w:rPr>
          <w:rFonts w:ascii="Calibri"/>
          <w:color w:val="231F20"/>
          <w:sz w:val="17"/>
        </w:rPr>
        <w:t>Sumps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have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integrally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mounted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FRP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reservoir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installed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continuous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hydrostatic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monitoring.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reservoir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have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 access opening to position the electronic float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sensor.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10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monitor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capable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detecting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breach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inner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and/or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outer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when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sump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fluid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level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groundwater</w:t>
      </w:r>
      <w:r>
        <w:rPr>
          <w:rFonts w:ascii="Calibri"/>
          <w:color w:val="231F20"/>
          <w:sz w:val="17"/>
        </w:rPr>
        <w:t xml:space="preserve"> level is lower than the reservoir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sensor.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179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leak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detection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performance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monitoring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tested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verified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qualified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independent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consultant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detect leaks in the primary or secondary wall as small as 0.10 gallons per hour within </w:t>
      </w:r>
      <w:r>
        <w:rPr>
          <w:rFonts w:ascii="Calibri"/>
          <w:color w:val="231F20"/>
          <w:sz w:val="17"/>
        </w:rPr>
        <w:t xml:space="preserve">a </w:t>
      </w:r>
      <w:proofErr w:type="gramStart"/>
      <w:r>
        <w:rPr>
          <w:rFonts w:ascii="Calibri"/>
          <w:color w:val="231F20"/>
          <w:sz w:val="17"/>
        </w:rPr>
        <w:t>one month</w:t>
      </w:r>
      <w:proofErr w:type="gramEnd"/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period.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115" w:line="180" w:lineRule="exact"/>
        <w:ind w:left="988" w:right="394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Monitoring fluid solution used in the monitoring space shall be compatible with the tank sump and be of a contrasting color to</w:t>
      </w:r>
      <w:r>
        <w:rPr>
          <w:rFonts w:ascii="Calibri"/>
          <w:color w:val="231F20"/>
          <w:spacing w:val="-22"/>
          <w:sz w:val="17"/>
        </w:rPr>
        <w:t xml:space="preserve"> </w:t>
      </w:r>
      <w:r>
        <w:rPr>
          <w:rFonts w:ascii="Calibri"/>
          <w:color w:val="231F20"/>
          <w:sz w:val="17"/>
        </w:rPr>
        <w:t>the tank sump.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97"/>
        <w:ind w:left="988" w:right="137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Monitoring fluid shall be supplied by the tank manufacturer and be a calcium chloride brine so</w:t>
      </w:r>
      <w:r>
        <w:rPr>
          <w:rFonts w:ascii="Calibri"/>
          <w:color w:val="231F20"/>
          <w:sz w:val="17"/>
        </w:rPr>
        <w:t>lution of contrasting color to the</w:t>
      </w:r>
      <w:r>
        <w:rPr>
          <w:rFonts w:ascii="Calibri"/>
          <w:color w:val="231F20"/>
          <w:spacing w:val="-22"/>
          <w:sz w:val="17"/>
        </w:rPr>
        <w:t xml:space="preserve"> </w:t>
      </w:r>
      <w:r>
        <w:rPr>
          <w:rFonts w:ascii="Calibri"/>
          <w:color w:val="231F20"/>
          <w:sz w:val="17"/>
        </w:rPr>
        <w:t>sump.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8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Ladders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Ladders shall be supplied by the tank manufacturer (carbon steel, stainless steel,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aluminum).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8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Anchor Straps and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Turnbuckles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Straps shall be supplied by the 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Number and location of straps shall be as specified by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Each strap shall be capable of withstanding a maximum load of 25,000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lbs.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988"/>
        </w:tabs>
        <w:spacing w:before="87"/>
        <w:ind w:left="988"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Galvanized turnbuckles shall be supplied by the 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manufacturer.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8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Prefabricated Concrete Deadmen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Anchors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008"/>
        </w:tabs>
        <w:spacing w:before="87"/>
        <w:ind w:left="1008" w:right="592" w:hanging="68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231F20"/>
          <w:sz w:val="17"/>
          <w:szCs w:val="17"/>
        </w:rPr>
        <w:t xml:space="preserve">Design </w:t>
      </w:r>
      <w:r>
        <w:rPr>
          <w:rFonts w:ascii="Calibri" w:eastAsia="Calibri" w:hAnsi="Calibri" w:cs="Calibri"/>
          <w:color w:val="231F20"/>
          <w:sz w:val="17"/>
          <w:szCs w:val="17"/>
        </w:rPr>
        <w:t>Conditions – Deadmen shall meet the following design</w:t>
      </w:r>
      <w:r>
        <w:rPr>
          <w:rFonts w:ascii="Calibri" w:eastAsia="Calibri" w:hAnsi="Calibri" w:cs="Calibri"/>
          <w:color w:val="231F20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criteria:</w:t>
      </w:r>
    </w:p>
    <w:p w:rsidR="001E2453" w:rsidRDefault="003E3A74">
      <w:pPr>
        <w:pStyle w:val="ListParagraph"/>
        <w:numPr>
          <w:ilvl w:val="4"/>
          <w:numId w:val="1"/>
        </w:numPr>
        <w:tabs>
          <w:tab w:val="left" w:pos="1288"/>
        </w:tabs>
        <w:spacing w:before="87"/>
        <w:ind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Deadman shall be designed to ACI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318</w:t>
      </w:r>
    </w:p>
    <w:p w:rsidR="001E2453" w:rsidRDefault="003E3A74">
      <w:pPr>
        <w:pStyle w:val="ListParagraph"/>
        <w:numPr>
          <w:ilvl w:val="4"/>
          <w:numId w:val="1"/>
        </w:numPr>
        <w:tabs>
          <w:tab w:val="left" w:pos="1288"/>
        </w:tabs>
        <w:spacing w:before="87"/>
        <w:ind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Manufactured with 4,000 </w:t>
      </w:r>
      <w:proofErr w:type="spellStart"/>
      <w:r>
        <w:rPr>
          <w:rFonts w:ascii="Calibri"/>
          <w:color w:val="231F20"/>
          <w:sz w:val="17"/>
        </w:rPr>
        <w:t>psig</w:t>
      </w:r>
      <w:proofErr w:type="spellEnd"/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concrete</w:t>
      </w:r>
    </w:p>
    <w:p w:rsidR="001E2453" w:rsidRDefault="003E3A74">
      <w:pPr>
        <w:pStyle w:val="ListParagraph"/>
        <w:numPr>
          <w:ilvl w:val="4"/>
          <w:numId w:val="1"/>
        </w:numPr>
        <w:tabs>
          <w:tab w:val="left" w:pos="1288"/>
        </w:tabs>
        <w:spacing w:before="87"/>
        <w:ind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Manufactured in various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lengths</w:t>
      </w:r>
    </w:p>
    <w:p w:rsidR="001E2453" w:rsidRDefault="003E3A74">
      <w:pPr>
        <w:pStyle w:val="ListParagraph"/>
        <w:numPr>
          <w:ilvl w:val="4"/>
          <w:numId w:val="1"/>
        </w:numPr>
        <w:tabs>
          <w:tab w:val="left" w:pos="1288"/>
        </w:tabs>
        <w:spacing w:before="87"/>
        <w:ind w:right="59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Provide adjustable anchor points for hold down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straps</w:t>
      </w:r>
    </w:p>
    <w:p w:rsidR="001E2453" w:rsidRDefault="003E3A74">
      <w:pPr>
        <w:pStyle w:val="ListParagraph"/>
        <w:numPr>
          <w:ilvl w:val="2"/>
          <w:numId w:val="1"/>
        </w:numPr>
        <w:tabs>
          <w:tab w:val="left" w:pos="568"/>
        </w:tabs>
        <w:spacing w:before="87"/>
        <w:ind w:left="568" w:right="592"/>
        <w:jc w:val="lef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Fittings Threaded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NPT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008"/>
        </w:tabs>
        <w:spacing w:before="105" w:line="180" w:lineRule="exact"/>
        <w:ind w:left="1008" w:right="776" w:hanging="68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thread</w:t>
      </w:r>
      <w:r>
        <w:rPr>
          <w:rFonts w:ascii="Calibri"/>
          <w:color w:val="231F20"/>
          <w:sz w:val="17"/>
        </w:rPr>
        <w:t>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fittings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located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manway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cover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within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12"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top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center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line.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Fittings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supplied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with temporary thread protectors or threaded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plugs.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008"/>
        </w:tabs>
        <w:spacing w:before="97"/>
        <w:ind w:left="1008" w:right="592" w:hanging="68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All standard tank mounted fittings shall be 4" diameter NPT fiberglass half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couplings.</w:t>
      </w:r>
    </w:p>
    <w:p w:rsidR="001E2453" w:rsidRDefault="003E3A74">
      <w:pPr>
        <w:pStyle w:val="ListParagraph"/>
        <w:numPr>
          <w:ilvl w:val="3"/>
          <w:numId w:val="1"/>
        </w:numPr>
        <w:tabs>
          <w:tab w:val="left" w:pos="1008"/>
        </w:tabs>
        <w:spacing w:before="87"/>
        <w:ind w:left="1008" w:right="592" w:hanging="68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Internal piping shall be terminated at least 4" from the tank bottom (6" for 12' diameter</w:t>
      </w:r>
      <w:r>
        <w:rPr>
          <w:rFonts w:ascii="Calibri"/>
          <w:color w:val="231F20"/>
          <w:spacing w:val="-7"/>
          <w:sz w:val="17"/>
        </w:rPr>
        <w:t xml:space="preserve"> </w:t>
      </w:r>
      <w:r>
        <w:rPr>
          <w:rFonts w:ascii="Calibri"/>
          <w:color w:val="231F20"/>
          <w:sz w:val="17"/>
        </w:rPr>
        <w:t>tanks).</w:t>
      </w:r>
    </w:p>
    <w:p w:rsidR="001E2453" w:rsidRDefault="001E2453">
      <w:pPr>
        <w:rPr>
          <w:rFonts w:ascii="Calibri" w:eastAsia="Calibri" w:hAnsi="Calibri" w:cs="Calibri"/>
          <w:sz w:val="17"/>
          <w:szCs w:val="17"/>
        </w:rPr>
        <w:sectPr w:rsidR="001E2453">
          <w:pgSz w:w="12240" w:h="15840"/>
          <w:pgMar w:top="560" w:right="540" w:bottom="540" w:left="1340" w:header="0" w:footer="360" w:gutter="0"/>
          <w:cols w:space="720"/>
        </w:sectPr>
      </w:pPr>
    </w:p>
    <w:p w:rsidR="001E2453" w:rsidRDefault="003E3A74">
      <w:pPr>
        <w:pStyle w:val="Heading1"/>
        <w:numPr>
          <w:ilvl w:val="0"/>
          <w:numId w:val="7"/>
        </w:numPr>
        <w:tabs>
          <w:tab w:val="left" w:pos="352"/>
        </w:tabs>
        <w:ind w:left="351" w:right="190"/>
        <w:jc w:val="left"/>
        <w:rPr>
          <w:b w:val="0"/>
          <w:bCs w:val="0"/>
        </w:rPr>
      </w:pPr>
      <w:r>
        <w:rPr>
          <w:color w:val="231F20"/>
          <w:spacing w:val="6"/>
        </w:rPr>
        <w:lastRenderedPageBreak/>
        <w:t>EXECUTION</w:t>
      </w:r>
    </w:p>
    <w:p w:rsidR="001E2453" w:rsidRDefault="003E3A74">
      <w:pPr>
        <w:pStyle w:val="ListParagraph"/>
        <w:numPr>
          <w:ilvl w:val="1"/>
          <w:numId w:val="7"/>
        </w:numPr>
        <w:tabs>
          <w:tab w:val="left" w:pos="618"/>
        </w:tabs>
        <w:spacing w:before="85"/>
        <w:ind w:left="61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Installation and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Testing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888"/>
        </w:tabs>
        <w:spacing w:before="105" w:line="180" w:lineRule="exact"/>
        <w:ind w:left="888" w:right="24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Fiberglass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underground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must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tested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installed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according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current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installation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instructions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provided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(refer 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Solutions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Pub.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No.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INST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6001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tanks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INST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6034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double-wall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sumps</w:t>
      </w:r>
      <w:proofErr w:type="gramStart"/>
      <w:r>
        <w:rPr>
          <w:rFonts w:ascii="Calibri"/>
          <w:color w:val="231F20"/>
          <w:spacing w:val="-3"/>
          <w:sz w:val="17"/>
        </w:rPr>
        <w:t>).Tanks</w:t>
      </w:r>
      <w:proofErr w:type="gramEnd"/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are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installed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with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pea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gravel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or crushed stone as specified in current installation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instructions.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888"/>
        </w:tabs>
        <w:spacing w:before="115" w:line="180" w:lineRule="exact"/>
        <w:ind w:left="888" w:right="102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 installing contractor must complete the installation checklists, for the tank and double-wall sumps, and return the</w:t>
      </w:r>
      <w:r>
        <w:rPr>
          <w:rFonts w:ascii="Calibri"/>
          <w:color w:val="231F20"/>
          <w:spacing w:val="-25"/>
          <w:sz w:val="17"/>
        </w:rPr>
        <w:t xml:space="preserve"> </w:t>
      </w:r>
      <w:r>
        <w:rPr>
          <w:rFonts w:ascii="Calibri"/>
          <w:color w:val="231F20"/>
          <w:sz w:val="17"/>
        </w:rPr>
        <w:t>completed checklists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owner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upon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completion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of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installation.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signed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checklist,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applicable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written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approvals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for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d</w:t>
      </w:r>
      <w:r>
        <w:rPr>
          <w:rFonts w:ascii="Calibri"/>
          <w:color w:val="231F20"/>
          <w:sz w:val="17"/>
        </w:rPr>
        <w:t>eviations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>from Containment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Solutions,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should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retained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owner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must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provided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later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CSI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validate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any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future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warranty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claim.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888"/>
        </w:tabs>
        <w:spacing w:before="97"/>
        <w:ind w:left="88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Containment Solutions tanks are intended for storing products listed in the current limited</w:t>
      </w:r>
      <w:r>
        <w:rPr>
          <w:rFonts w:ascii="Calibri"/>
          <w:color w:val="231F20"/>
          <w:spacing w:val="-6"/>
          <w:sz w:val="17"/>
        </w:rPr>
        <w:t xml:space="preserve"> </w:t>
      </w:r>
      <w:r>
        <w:rPr>
          <w:rFonts w:ascii="Calibri"/>
          <w:color w:val="231F20"/>
          <w:spacing w:val="-3"/>
          <w:sz w:val="17"/>
        </w:rPr>
        <w:t>warranty.</w:t>
      </w:r>
    </w:p>
    <w:p w:rsidR="001E2453" w:rsidRDefault="003E3A74">
      <w:pPr>
        <w:pStyle w:val="Heading1"/>
        <w:numPr>
          <w:ilvl w:val="0"/>
          <w:numId w:val="7"/>
        </w:numPr>
        <w:tabs>
          <w:tab w:val="left" w:pos="352"/>
        </w:tabs>
        <w:spacing w:before="107"/>
        <w:ind w:left="351" w:right="190"/>
        <w:jc w:val="left"/>
        <w:rPr>
          <w:b w:val="0"/>
          <w:bCs w:val="0"/>
        </w:rPr>
      </w:pPr>
      <w:r>
        <w:rPr>
          <w:color w:val="231F20"/>
          <w:spacing w:val="6"/>
        </w:rPr>
        <w:t>LIMITED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5"/>
        </w:rPr>
        <w:t>WARRANTY</w:t>
      </w:r>
    </w:p>
    <w:p w:rsidR="001E2453" w:rsidRDefault="003E3A74">
      <w:pPr>
        <w:pStyle w:val="ListParagraph"/>
        <w:numPr>
          <w:ilvl w:val="1"/>
          <w:numId w:val="7"/>
        </w:numPr>
        <w:tabs>
          <w:tab w:val="left" w:pos="618"/>
        </w:tabs>
        <w:spacing w:before="85"/>
        <w:ind w:left="61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Limited</w:t>
      </w:r>
      <w:r>
        <w:rPr>
          <w:rFonts w:ascii="Calibri"/>
          <w:color w:val="231F20"/>
          <w:spacing w:val="-1"/>
          <w:sz w:val="17"/>
        </w:rPr>
        <w:t xml:space="preserve"> </w:t>
      </w:r>
      <w:r>
        <w:rPr>
          <w:rFonts w:ascii="Calibri"/>
          <w:color w:val="231F20"/>
          <w:sz w:val="17"/>
        </w:rPr>
        <w:t>Warranty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888"/>
        </w:tabs>
        <w:spacing w:before="87"/>
        <w:ind w:left="888" w:right="190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Warranties shall be Containment Solutions limited warranty in effect at time of</w:t>
      </w:r>
      <w:r>
        <w:rPr>
          <w:rFonts w:ascii="Calibri"/>
          <w:color w:val="231F20"/>
          <w:spacing w:val="-7"/>
          <w:sz w:val="17"/>
        </w:rPr>
        <w:t xml:space="preserve"> </w:t>
      </w:r>
      <w:r>
        <w:rPr>
          <w:rFonts w:ascii="Calibri"/>
          <w:color w:val="231F20"/>
          <w:sz w:val="17"/>
        </w:rPr>
        <w:t>delivery.</w:t>
      </w:r>
    </w:p>
    <w:p w:rsidR="001E2453" w:rsidRDefault="003E3A74">
      <w:pPr>
        <w:pStyle w:val="ListParagraph"/>
        <w:numPr>
          <w:ilvl w:val="2"/>
          <w:numId w:val="7"/>
        </w:numPr>
        <w:tabs>
          <w:tab w:val="left" w:pos="888"/>
        </w:tabs>
        <w:spacing w:before="105" w:line="180" w:lineRule="exact"/>
        <w:ind w:left="888" w:right="98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color w:val="231F20"/>
          <w:sz w:val="17"/>
        </w:rPr>
        <w:t>The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tank,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containment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collar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tank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sump(s)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shall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be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warranted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as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system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against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failure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due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to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internal/external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corrosion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and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>against structural failure when properly installed and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>maintained.</w:t>
      </w: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1E2453">
      <w:pPr>
        <w:rPr>
          <w:rFonts w:ascii="Calibri" w:eastAsia="Calibri" w:hAnsi="Calibri" w:cs="Calibri"/>
          <w:sz w:val="16"/>
          <w:szCs w:val="16"/>
        </w:rPr>
      </w:pPr>
    </w:p>
    <w:p w:rsidR="001E2453" w:rsidRDefault="003E3A74">
      <w:pPr>
        <w:spacing w:before="111"/>
        <w:ind w:left="2024" w:right="19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>Copyright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©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Containment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Solutions,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Inc.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All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Rights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Reserved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October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2018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•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Pub.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No.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TNK</w:t>
      </w:r>
      <w:r>
        <w:rPr>
          <w:rFonts w:ascii="Myriad Pro" w:eastAsia="Myriad Pro" w:hAnsi="Myriad Pro" w:cs="Myriad Pro"/>
          <w:color w:val="231F20"/>
          <w:spacing w:val="-2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1071D</w:t>
      </w:r>
    </w:p>
    <w:sectPr w:rsidR="001E2453">
      <w:pgSz w:w="12240" w:h="15840"/>
      <w:pgMar w:top="560" w:right="1040" w:bottom="540" w:left="66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3A74">
      <w:r>
        <w:separator/>
      </w:r>
    </w:p>
  </w:endnote>
  <w:endnote w:type="continuationSeparator" w:id="0">
    <w:p w:rsidR="00000000" w:rsidRDefault="003E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53" w:rsidRDefault="003E3A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5pt;margin-top:763pt;width:8.15pt;height:10pt;z-index:-7504;mso-position-horizontal-relative:page;mso-position-vertical-relative:page" filled="f" stroked="f">
          <v:textbox inset="0,0,0,0">
            <w:txbxContent>
              <w:p w:rsidR="001E2453" w:rsidRDefault="003E3A74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Myriad Pro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453" w:rsidRDefault="003E3A7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95pt;margin-top:763pt;width:8.15pt;height:10pt;z-index:-7528;mso-position-horizontal-relative:page;mso-position-vertical-relative:page" filled="f" stroked="f">
          <v:textbox inset="0,0,0,0">
            <w:txbxContent>
              <w:p w:rsidR="001E2453" w:rsidRDefault="003E3A74">
                <w:pPr>
                  <w:spacing w:line="187" w:lineRule="exact"/>
                  <w:ind w:left="40"/>
                  <w:rPr>
                    <w:rFonts w:ascii="Myriad Pro" w:eastAsia="Myriad Pro" w:hAnsi="Myriad Pro" w:cs="Myriad Pro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Myriad Pro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3A74">
      <w:r>
        <w:separator/>
      </w:r>
    </w:p>
  </w:footnote>
  <w:footnote w:type="continuationSeparator" w:id="0">
    <w:p w:rsidR="00000000" w:rsidRDefault="003E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2A3"/>
    <w:multiLevelType w:val="multilevel"/>
    <w:tmpl w:val="1F8A4992"/>
    <w:lvl w:ilvl="0">
      <w:start w:val="2"/>
      <w:numFmt w:val="decimal"/>
      <w:lvlText w:val="%1"/>
      <w:lvlJc w:val="left"/>
      <w:pPr>
        <w:ind w:left="478" w:hanging="36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748" w:hanging="450"/>
        <w:jc w:val="righ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16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288" w:hanging="220"/>
      </w:pPr>
      <w:rPr>
        <w:rFonts w:ascii="Myriad Pro" w:eastAsia="Myriad Pro" w:hAnsi="Myriad Pro" w:hint="default"/>
        <w:color w:val="231F20"/>
        <w:w w:val="100"/>
        <w:sz w:val="17"/>
        <w:szCs w:val="17"/>
      </w:rPr>
    </w:lvl>
    <w:lvl w:ilvl="5">
      <w:start w:val="1"/>
      <w:numFmt w:val="bullet"/>
      <w:lvlText w:val="•"/>
      <w:lvlJc w:val="left"/>
      <w:pPr>
        <w:ind w:left="128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4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9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63" w:hanging="220"/>
      </w:pPr>
      <w:rPr>
        <w:rFonts w:hint="default"/>
      </w:rPr>
    </w:lvl>
  </w:abstractNum>
  <w:abstractNum w:abstractNumId="1" w15:restartNumberingAfterBreak="0">
    <w:nsid w:val="1B3859AA"/>
    <w:multiLevelType w:val="multilevel"/>
    <w:tmpl w:val="BDAAA45E"/>
    <w:lvl w:ilvl="0">
      <w:start w:val="1"/>
      <w:numFmt w:val="decimal"/>
      <w:lvlText w:val="%1."/>
      <w:lvlJc w:val="left"/>
      <w:pPr>
        <w:ind w:left="471" w:hanging="237"/>
        <w:jc w:val="righ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1278" w:hanging="220"/>
      </w:pPr>
      <w:rPr>
        <w:rFonts w:ascii="Myriad Pro" w:eastAsia="Myriad Pro" w:hAnsi="Myriad Pro" w:hint="default"/>
        <w:color w:val="231F20"/>
        <w:w w:val="100"/>
        <w:sz w:val="17"/>
        <w:szCs w:val="17"/>
      </w:rPr>
    </w:lvl>
    <w:lvl w:ilvl="4">
      <w:start w:val="1"/>
      <w:numFmt w:val="bullet"/>
      <w:lvlText w:val="-"/>
      <w:lvlJc w:val="left"/>
      <w:pPr>
        <w:ind w:left="1808" w:hanging="220"/>
      </w:pPr>
      <w:rPr>
        <w:rFonts w:ascii="Myriad Pro" w:eastAsia="Myriad Pro" w:hAnsi="Myriad Pro" w:hint="default"/>
        <w:color w:val="231F20"/>
        <w:w w:val="100"/>
        <w:sz w:val="17"/>
        <w:szCs w:val="17"/>
      </w:rPr>
    </w:lvl>
    <w:lvl w:ilvl="5">
      <w:start w:val="1"/>
      <w:numFmt w:val="bullet"/>
      <w:lvlText w:val="•"/>
      <w:lvlJc w:val="left"/>
      <w:pPr>
        <w:ind w:left="1280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6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0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7" w:hanging="220"/>
      </w:pPr>
      <w:rPr>
        <w:rFonts w:hint="default"/>
      </w:rPr>
    </w:lvl>
  </w:abstractNum>
  <w:abstractNum w:abstractNumId="2" w15:restartNumberingAfterBreak="0">
    <w:nsid w:val="385E3EF8"/>
    <w:multiLevelType w:val="multilevel"/>
    <w:tmpl w:val="13864BD6"/>
    <w:lvl w:ilvl="0">
      <w:start w:val="2"/>
      <w:numFmt w:val="decimal"/>
      <w:lvlText w:val="%1"/>
      <w:lvlJc w:val="left"/>
      <w:pPr>
        <w:ind w:left="142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5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5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540"/>
        <w:jc w:val="righ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540"/>
      </w:pPr>
      <w:rPr>
        <w:rFonts w:hint="default"/>
      </w:rPr>
    </w:lvl>
  </w:abstractNum>
  <w:abstractNum w:abstractNumId="3" w15:restartNumberingAfterBreak="0">
    <w:nsid w:val="41FC1626"/>
    <w:multiLevelType w:val="multilevel"/>
    <w:tmpl w:val="D8E2D4EA"/>
    <w:lvl w:ilvl="0">
      <w:start w:val="2"/>
      <w:numFmt w:val="decimal"/>
      <w:lvlText w:val="%1"/>
      <w:lvlJc w:val="left"/>
      <w:pPr>
        <w:ind w:left="116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54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8" w:hanging="5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468" w:hanging="220"/>
      </w:pPr>
      <w:rPr>
        <w:rFonts w:ascii="Myriad Pro" w:eastAsia="Myriad Pro" w:hAnsi="Myriad Pro" w:hint="default"/>
        <w:color w:val="231F20"/>
        <w:w w:val="100"/>
        <w:sz w:val="17"/>
        <w:szCs w:val="17"/>
      </w:rPr>
    </w:lvl>
    <w:lvl w:ilvl="5">
      <w:start w:val="1"/>
      <w:numFmt w:val="bullet"/>
      <w:lvlText w:val="•"/>
      <w:lvlJc w:val="left"/>
      <w:pPr>
        <w:ind w:left="5495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3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2" w:hanging="220"/>
      </w:pPr>
      <w:rPr>
        <w:rFonts w:hint="default"/>
      </w:rPr>
    </w:lvl>
  </w:abstractNum>
  <w:abstractNum w:abstractNumId="4" w15:restartNumberingAfterBreak="0">
    <w:nsid w:val="49591444"/>
    <w:multiLevelType w:val="multilevel"/>
    <w:tmpl w:val="D536384A"/>
    <w:lvl w:ilvl="0">
      <w:start w:val="2"/>
      <w:numFmt w:val="decimal"/>
      <w:lvlText w:val="%1"/>
      <w:lvlJc w:val="left"/>
      <w:pPr>
        <w:ind w:left="116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54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8" w:hanging="5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491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540"/>
      </w:pPr>
      <w:rPr>
        <w:rFonts w:hint="default"/>
      </w:rPr>
    </w:lvl>
  </w:abstractNum>
  <w:abstractNum w:abstractNumId="5" w15:restartNumberingAfterBreak="0">
    <w:nsid w:val="589C22C9"/>
    <w:multiLevelType w:val="multilevel"/>
    <w:tmpl w:val="F948D836"/>
    <w:lvl w:ilvl="0">
      <w:start w:val="2"/>
      <w:numFmt w:val="decimal"/>
      <w:lvlText w:val="%1"/>
      <w:lvlJc w:val="left"/>
      <w:pPr>
        <w:ind w:left="142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5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5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517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540"/>
      </w:pPr>
      <w:rPr>
        <w:rFonts w:hint="default"/>
      </w:rPr>
    </w:lvl>
  </w:abstractNum>
  <w:abstractNum w:abstractNumId="6" w15:restartNumberingAfterBreak="0">
    <w:nsid w:val="640E2EBD"/>
    <w:multiLevelType w:val="multilevel"/>
    <w:tmpl w:val="4418B79E"/>
    <w:lvl w:ilvl="0">
      <w:start w:val="2"/>
      <w:numFmt w:val="decimal"/>
      <w:lvlText w:val="%1"/>
      <w:lvlJc w:val="left"/>
      <w:pPr>
        <w:ind w:left="1168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54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68" w:hanging="540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221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4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453"/>
    <w:rsid w:val="001E2453"/>
    <w:rsid w:val="003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B220B"/>
  <w15:docId w15:val="{C13FB3F7-3011-40D3-A1D6-EC5B5FBA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5"/>
      <w:ind w:left="107" w:hanging="237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  <w:ind w:left="1168" w:hanging="540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Ellis</cp:lastModifiedBy>
  <cp:revision>2</cp:revision>
  <dcterms:created xsi:type="dcterms:W3CDTF">2018-10-05T15:50:00Z</dcterms:created>
  <dcterms:modified xsi:type="dcterms:W3CDTF">2018-10-05T20:52:00Z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2018-10-05T00:00:00Z</vt:filetime>
  </property>
</Properties>
</file>