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ACD" w:rsidRDefault="004657E5" w:rsidP="00E34BE4">
      <w:pPr>
        <w:spacing w:after="0" w:line="240" w:lineRule="auto"/>
        <w:ind w:left="288" w:firstLine="0"/>
        <w:jc w:val="right"/>
      </w:pPr>
      <w:r>
        <w:rPr>
          <w:noProof/>
        </w:rPr>
        <w:drawing>
          <wp:anchor distT="0" distB="0" distL="114300" distR="114300" simplePos="0" relativeHeight="251658240" behindDoc="0" locked="0" layoutInCell="1" allowOverlap="0">
            <wp:simplePos x="0" y="0"/>
            <wp:positionH relativeFrom="column">
              <wp:posOffset>23164</wp:posOffset>
            </wp:positionH>
            <wp:positionV relativeFrom="paragraph">
              <wp:posOffset>13970</wp:posOffset>
            </wp:positionV>
            <wp:extent cx="1932178" cy="37130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1932178" cy="371308"/>
                    </a:xfrm>
                    <a:prstGeom prst="rect">
                      <a:avLst/>
                    </a:prstGeom>
                  </pic:spPr>
                </pic:pic>
              </a:graphicData>
            </a:graphic>
          </wp:anchor>
        </w:drawing>
      </w:r>
      <w:r>
        <w:rPr>
          <w:rFonts w:ascii="Myriad Pro" w:eastAsia="Myriad Pro" w:hAnsi="Myriad Pro" w:cs="Myriad Pro"/>
          <w:b/>
          <w:sz w:val="36"/>
        </w:rPr>
        <w:t>ABOVEGROUND STEEL OWS</w:t>
      </w:r>
    </w:p>
    <w:p w:rsidR="003F7ACD" w:rsidRDefault="004657E5" w:rsidP="00EC6BE0">
      <w:pPr>
        <w:spacing w:after="435" w:line="240" w:lineRule="auto"/>
        <w:ind w:left="288" w:firstLine="0"/>
        <w:jc w:val="right"/>
      </w:pPr>
      <w:r>
        <w:rPr>
          <w:rFonts w:ascii="Myriad Pro" w:eastAsia="Myriad Pro" w:hAnsi="Myriad Pro" w:cs="Myriad Pro"/>
          <w:b/>
          <w:sz w:val="28"/>
        </w:rPr>
        <w:t>SINGLE OR DOUBLE WALL SPECIFICATIONS</w:t>
      </w:r>
    </w:p>
    <w:p w:rsidR="003F7ACD" w:rsidRDefault="004657E5">
      <w:pPr>
        <w:pStyle w:val="Heading1"/>
        <w:numPr>
          <w:ilvl w:val="0"/>
          <w:numId w:val="0"/>
        </w:numPr>
        <w:spacing w:after="0"/>
      </w:pPr>
      <w:r>
        <w:t>SHORT FORM SPECIFICATIONS</w:t>
      </w:r>
    </w:p>
    <w:p w:rsidR="003F7ACD" w:rsidRDefault="004657E5" w:rsidP="00EC6BE0">
      <w:pPr>
        <w:spacing w:after="120" w:line="240" w:lineRule="auto"/>
        <w:ind w:left="288" w:hanging="14"/>
      </w:pPr>
      <w:r>
        <w:t xml:space="preserve">The contractor shall provide aboveground steel oil/water separator, in types (single-wall or double-wall) and sizes as shown on the drawings. The separators </w:t>
      </w:r>
      <w:r>
        <w:t>shall be manufactured by Containment Solutions. Separators shall be tested and installed according to the current installation instructions (Containment Solutions' Pub. No. OWS 2038) provided with the tank.</w:t>
      </w:r>
    </w:p>
    <w:p w:rsidR="00EC6BE0" w:rsidRDefault="004657E5">
      <w:pPr>
        <w:pStyle w:val="Heading1"/>
        <w:numPr>
          <w:ilvl w:val="0"/>
          <w:numId w:val="0"/>
        </w:numPr>
      </w:pPr>
      <w:r>
        <w:t xml:space="preserve">LONG FORM SPECIFICATIONS </w:t>
      </w:r>
    </w:p>
    <w:p w:rsidR="003F7ACD" w:rsidRDefault="004657E5" w:rsidP="00EC6BE0">
      <w:pPr>
        <w:pStyle w:val="Heading1"/>
        <w:numPr>
          <w:ilvl w:val="0"/>
          <w:numId w:val="0"/>
        </w:numPr>
      </w:pPr>
      <w:r>
        <w:rPr>
          <w:rFonts w:ascii="Myriad Pro" w:eastAsia="Myriad Pro" w:hAnsi="Myriad Pro" w:cs="Myriad Pro"/>
        </w:rPr>
        <w:t xml:space="preserve">1. </w:t>
      </w:r>
      <w:r>
        <w:t>GENERAL</w:t>
      </w:r>
    </w:p>
    <w:p w:rsidR="003F7ACD" w:rsidRDefault="004657E5" w:rsidP="00974A02">
      <w:pPr>
        <w:spacing w:after="80" w:line="240" w:lineRule="auto"/>
        <w:ind w:left="302" w:hanging="14"/>
      </w:pPr>
      <w:r>
        <w:rPr>
          <w:rFonts w:ascii="Myriad Pro" w:eastAsia="Myriad Pro" w:hAnsi="Myriad Pro" w:cs="Myriad Pro"/>
          <w:sz w:val="16"/>
        </w:rPr>
        <w:t xml:space="preserve">1.1. </w:t>
      </w:r>
      <w:r>
        <w:t xml:space="preserve">Related </w:t>
      </w:r>
      <w:r>
        <w:t>Work</w:t>
      </w:r>
    </w:p>
    <w:p w:rsidR="003F7ACD" w:rsidRDefault="004657E5" w:rsidP="00974A02">
      <w:pPr>
        <w:spacing w:after="80" w:line="240" w:lineRule="auto"/>
        <w:ind w:left="590" w:right="14" w:hanging="14"/>
        <w:jc w:val="left"/>
      </w:pPr>
      <w:r>
        <w:rPr>
          <w:rFonts w:ascii="Myriad Pro" w:eastAsia="Myriad Pro" w:hAnsi="Myriad Pro" w:cs="Myriad Pro"/>
          <w:sz w:val="16"/>
        </w:rPr>
        <w:t xml:space="preserve">1.1.1. </w:t>
      </w:r>
      <w:r>
        <w:t>Drop-out box: Contractor to furnish and install precast or fiberglass drop-out box.</w:t>
      </w:r>
    </w:p>
    <w:p w:rsidR="003F7ACD" w:rsidRDefault="004657E5" w:rsidP="00974A02">
      <w:pPr>
        <w:spacing w:after="80" w:line="240" w:lineRule="auto"/>
        <w:ind w:left="1022" w:hanging="446"/>
      </w:pPr>
      <w:r>
        <w:rPr>
          <w:rFonts w:ascii="Myriad Pro" w:eastAsia="Myriad Pro" w:hAnsi="Myriad Pro" w:cs="Myriad Pro"/>
          <w:sz w:val="16"/>
        </w:rPr>
        <w:t xml:space="preserve">1.1.2. </w:t>
      </w:r>
      <w:r>
        <w:t>Plastic pipe: Contractor to furnish and install all necessary PVC drainage pipe and fittings. Contractor shall install a butterfly valve between the drop</w:t>
      </w:r>
      <w:r>
        <w:t xml:space="preserve"> out box and tank inlet, as well as one between the outlet of the separator and the effluent pipe.</w:t>
      </w:r>
    </w:p>
    <w:p w:rsidR="003F7ACD" w:rsidRDefault="004657E5" w:rsidP="00974A02">
      <w:pPr>
        <w:spacing w:after="80" w:line="240" w:lineRule="auto"/>
        <w:ind w:left="302" w:right="14" w:hanging="14"/>
        <w:jc w:val="left"/>
      </w:pPr>
      <w:r>
        <w:rPr>
          <w:rFonts w:ascii="Myriad Pro" w:eastAsia="Myriad Pro" w:hAnsi="Myriad Pro" w:cs="Myriad Pro"/>
          <w:sz w:val="16"/>
        </w:rPr>
        <w:t xml:space="preserve">1.2. </w:t>
      </w:r>
      <w:r>
        <w:t>Quality Assurance</w:t>
      </w:r>
    </w:p>
    <w:p w:rsidR="003F7ACD" w:rsidRDefault="004657E5" w:rsidP="00974A02">
      <w:pPr>
        <w:spacing w:after="80" w:line="240" w:lineRule="auto"/>
        <w:ind w:left="590" w:right="14" w:hanging="14"/>
        <w:jc w:val="left"/>
      </w:pPr>
      <w:r>
        <w:rPr>
          <w:rFonts w:ascii="Myriad Pro" w:eastAsia="Myriad Pro" w:hAnsi="Myriad Pro" w:cs="Myriad Pro"/>
          <w:sz w:val="16"/>
        </w:rPr>
        <w:t xml:space="preserve">1.2.1. </w:t>
      </w:r>
      <w:r>
        <w:t>Acceptable Manufacturer: Containment Solutions, Inc., Conroe, TX</w:t>
      </w:r>
    </w:p>
    <w:p w:rsidR="003F7ACD" w:rsidRDefault="004657E5" w:rsidP="00974A02">
      <w:pPr>
        <w:spacing w:after="80" w:line="240" w:lineRule="auto"/>
        <w:ind w:left="590" w:right="14" w:hanging="14"/>
        <w:jc w:val="left"/>
      </w:pPr>
      <w:r>
        <w:rPr>
          <w:rFonts w:ascii="Myriad Pro" w:eastAsia="Myriad Pro" w:hAnsi="Myriad Pro" w:cs="Myriad Pro"/>
          <w:sz w:val="16"/>
        </w:rPr>
        <w:t xml:space="preserve">1.2.2. </w:t>
      </w:r>
      <w:r>
        <w:t>Governing Standards</w:t>
      </w:r>
    </w:p>
    <w:p w:rsidR="003F7ACD" w:rsidRDefault="004657E5" w:rsidP="00974A02">
      <w:pPr>
        <w:spacing w:after="80" w:line="240" w:lineRule="auto"/>
        <w:ind w:left="1411" w:hanging="547"/>
      </w:pPr>
      <w:r>
        <w:rPr>
          <w:rFonts w:ascii="Myriad Pro" w:eastAsia="Myriad Pro" w:hAnsi="Myriad Pro" w:cs="Myriad Pro"/>
          <w:sz w:val="16"/>
        </w:rPr>
        <w:t xml:space="preserve">1.2.2.1. </w:t>
      </w:r>
      <w:r>
        <w:t>Applicable sections of U.L</w:t>
      </w:r>
      <w:r>
        <w:t xml:space="preserve">. 142 Underwriters Laboratories, Inc. Standard for Steel Aboveground Tanks for Flammable and Combustible </w:t>
      </w:r>
      <w:r>
        <w:t>Liquids.</w:t>
      </w:r>
    </w:p>
    <w:p w:rsidR="003F7ACD" w:rsidRDefault="004657E5" w:rsidP="00974A02">
      <w:pPr>
        <w:spacing w:after="80" w:line="240" w:lineRule="auto"/>
        <w:ind w:left="1411" w:hanging="547"/>
      </w:pPr>
      <w:r>
        <w:rPr>
          <w:rFonts w:ascii="Myriad Pro" w:eastAsia="Myriad Pro" w:hAnsi="Myriad Pro" w:cs="Myriad Pro"/>
          <w:sz w:val="16"/>
        </w:rPr>
        <w:t xml:space="preserve">1.2.2.2. </w:t>
      </w:r>
      <w:r>
        <w:t>National Fire Protection Assoc. (NFPA 30) Flammable and Combustible Liquids Code, (NFPA 30A) Automotive and Marine Service Station Co</w:t>
      </w:r>
      <w:r>
        <w:t>de, [NFPA 70) National Electrical Code.</w:t>
      </w:r>
    </w:p>
    <w:p w:rsidR="003F7ACD" w:rsidRDefault="004657E5" w:rsidP="00974A02">
      <w:pPr>
        <w:spacing w:after="80" w:line="240" w:lineRule="auto"/>
        <w:ind w:left="1411" w:hanging="547"/>
      </w:pPr>
      <w:r>
        <w:rPr>
          <w:rFonts w:ascii="Myriad Pro" w:eastAsia="Myriad Pro" w:hAnsi="Myriad Pro" w:cs="Myriad Pro"/>
          <w:sz w:val="16"/>
        </w:rPr>
        <w:t xml:space="preserve">1.2.2.3. </w:t>
      </w:r>
      <w:r>
        <w:t>Applicable sections of "Petroleum Equipment Institute Publication RP200; Recommended Practices for Installation of Aboveground Storage Systems for Motor Vehicle Fueling".</w:t>
      </w:r>
    </w:p>
    <w:p w:rsidR="003F7ACD" w:rsidRDefault="004657E5" w:rsidP="00974A02">
      <w:pPr>
        <w:spacing w:after="80" w:line="240" w:lineRule="auto"/>
        <w:ind w:left="864" w:right="3"/>
      </w:pPr>
      <w:r>
        <w:rPr>
          <w:rFonts w:ascii="Myriad Pro" w:eastAsia="Myriad Pro" w:hAnsi="Myriad Pro" w:cs="Myriad Pro"/>
          <w:sz w:val="16"/>
        </w:rPr>
        <w:t xml:space="preserve">1.2.2.4. </w:t>
      </w:r>
      <w:r>
        <w:t>API manual on disposal of refinery wastes</w:t>
      </w:r>
    </w:p>
    <w:p w:rsidR="003F7ACD" w:rsidRDefault="004657E5" w:rsidP="00974A02">
      <w:pPr>
        <w:spacing w:after="80" w:line="240" w:lineRule="auto"/>
        <w:ind w:left="864" w:right="3"/>
      </w:pPr>
      <w:r>
        <w:rPr>
          <w:rFonts w:ascii="Myriad Pro" w:eastAsia="Myriad Pro" w:hAnsi="Myriad Pro" w:cs="Myriad Pro"/>
          <w:sz w:val="16"/>
        </w:rPr>
        <w:t xml:space="preserve">1.2.2.5. </w:t>
      </w:r>
      <w:r>
        <w:t>API bulletin no. 421</w:t>
      </w:r>
    </w:p>
    <w:p w:rsidR="003F7ACD" w:rsidRDefault="004657E5" w:rsidP="00974A02">
      <w:pPr>
        <w:spacing w:after="80" w:line="240" w:lineRule="auto"/>
        <w:ind w:left="864" w:right="3"/>
      </w:pPr>
      <w:r>
        <w:rPr>
          <w:rFonts w:ascii="Myriad Pro" w:eastAsia="Myriad Pro" w:hAnsi="Myriad Pro" w:cs="Myriad Pro"/>
          <w:sz w:val="16"/>
        </w:rPr>
        <w:t xml:space="preserve">1.2.2.6. </w:t>
      </w:r>
      <w:r>
        <w:t>API bulletin no. 1630 first edition</w:t>
      </w:r>
    </w:p>
    <w:p w:rsidR="003F7ACD" w:rsidRDefault="004657E5" w:rsidP="00974A02">
      <w:pPr>
        <w:spacing w:after="80" w:line="240" w:lineRule="auto"/>
        <w:ind w:left="864" w:right="3"/>
      </w:pPr>
      <w:r>
        <w:rPr>
          <w:rFonts w:ascii="Myriad Pro" w:eastAsia="Myriad Pro" w:hAnsi="Myriad Pro" w:cs="Myriad Pro"/>
          <w:sz w:val="16"/>
        </w:rPr>
        <w:t xml:space="preserve">1.2.2.7. </w:t>
      </w:r>
      <w:r>
        <w:t>Coast Guard Specification 46 CFR 162.50 - 46 CFR Chapter 1</w:t>
      </w:r>
    </w:p>
    <w:p w:rsidR="003F7ACD" w:rsidRDefault="004657E5" w:rsidP="00974A02">
      <w:pPr>
        <w:spacing w:after="80" w:line="240" w:lineRule="auto"/>
        <w:ind w:left="864" w:hanging="14"/>
      </w:pPr>
      <w:r>
        <w:rPr>
          <w:rFonts w:ascii="Myriad Pro" w:eastAsia="Myriad Pro" w:hAnsi="Myriad Pro" w:cs="Myriad Pro"/>
          <w:sz w:val="16"/>
        </w:rPr>
        <w:t xml:space="preserve">1.2.2.8. </w:t>
      </w:r>
      <w:r>
        <w:t>EPA Test Method 413. 1, Oil and Grease, Total Recoverable (Gra</w:t>
      </w:r>
      <w:r>
        <w:t>vimetric, Separatory Funnel Extraction).</w:t>
      </w:r>
    </w:p>
    <w:p w:rsidR="003F7ACD" w:rsidRDefault="004657E5" w:rsidP="00974A02">
      <w:pPr>
        <w:spacing w:after="80" w:line="240" w:lineRule="auto"/>
        <w:ind w:left="864" w:right="3"/>
      </w:pPr>
      <w:r>
        <w:rPr>
          <w:rFonts w:ascii="Myriad Pro" w:eastAsia="Myriad Pro" w:hAnsi="Myriad Pro" w:cs="Myriad Pro"/>
          <w:sz w:val="16"/>
        </w:rPr>
        <w:t xml:space="preserve">1.2.2.9. </w:t>
      </w:r>
      <w:r>
        <w:t>EPA Test Method 413.2, Oil and Grease, Total Recoverable (Spectrophotometric, Infrared).</w:t>
      </w:r>
    </w:p>
    <w:p w:rsidR="003F7ACD" w:rsidRDefault="004657E5" w:rsidP="00974A02">
      <w:pPr>
        <w:spacing w:after="80" w:line="240" w:lineRule="auto"/>
        <w:ind w:left="302" w:hanging="14"/>
        <w:jc w:val="left"/>
      </w:pPr>
      <w:r>
        <w:rPr>
          <w:rFonts w:ascii="Myriad Pro" w:eastAsia="Myriad Pro" w:hAnsi="Myriad Pro" w:cs="Myriad Pro"/>
          <w:sz w:val="16"/>
        </w:rPr>
        <w:t xml:space="preserve">1.3. </w:t>
      </w:r>
      <w:r>
        <w:t>Submittals</w:t>
      </w:r>
    </w:p>
    <w:p w:rsidR="003F7ACD" w:rsidRDefault="004657E5" w:rsidP="00974A02">
      <w:pPr>
        <w:spacing w:after="80" w:line="240" w:lineRule="auto"/>
        <w:ind w:left="1022" w:hanging="446"/>
      </w:pPr>
      <w:r>
        <w:rPr>
          <w:rFonts w:ascii="Myriad Pro" w:eastAsia="Myriad Pro" w:hAnsi="Myriad Pro" w:cs="Myriad Pro"/>
          <w:sz w:val="16"/>
        </w:rPr>
        <w:t xml:space="preserve">1.3.1. </w:t>
      </w:r>
      <w:r>
        <w:t>Shop Drawings: Contractor shall submit ______ copies of shop drawings for each OWS tank. Drawi</w:t>
      </w:r>
      <w:r>
        <w:t xml:space="preserve">ngs shall include all critical dimensions, </w:t>
      </w:r>
      <w:r>
        <w:t>locations of fittings and accessories.</w:t>
      </w:r>
    </w:p>
    <w:p w:rsidR="003F7ACD" w:rsidRDefault="004657E5" w:rsidP="00974A02">
      <w:pPr>
        <w:spacing w:after="80" w:line="240" w:lineRule="auto"/>
        <w:ind w:left="1022" w:hanging="446"/>
      </w:pPr>
      <w:r>
        <w:rPr>
          <w:rFonts w:ascii="Myriad Pro" w:eastAsia="Myriad Pro" w:hAnsi="Myriad Pro" w:cs="Myriad Pro"/>
          <w:sz w:val="16"/>
        </w:rPr>
        <w:t xml:space="preserve">1.3.2. </w:t>
      </w:r>
      <w:r>
        <w:t>Contractor shall submit ______ copies of manufacturer's literature including ______ copies of manufacturer's current installation and maintenance instructions to the O</w:t>
      </w:r>
      <w:r>
        <w:t>wner.</w:t>
      </w:r>
    </w:p>
    <w:p w:rsidR="003F7ACD" w:rsidRDefault="004657E5" w:rsidP="00EC6BE0">
      <w:pPr>
        <w:pStyle w:val="Heading1"/>
        <w:ind w:left="230" w:hanging="230"/>
      </w:pPr>
      <w:r>
        <w:t>PRODUCTS</w:t>
      </w:r>
    </w:p>
    <w:p w:rsidR="003F7ACD" w:rsidRDefault="004657E5" w:rsidP="00974A02">
      <w:pPr>
        <w:spacing w:after="80" w:line="240" w:lineRule="auto"/>
        <w:ind w:left="302" w:hanging="14"/>
      </w:pPr>
      <w:r>
        <w:rPr>
          <w:rFonts w:ascii="Myriad Pro" w:eastAsia="Myriad Pro" w:hAnsi="Myriad Pro" w:cs="Myriad Pro"/>
          <w:sz w:val="16"/>
        </w:rPr>
        <w:t xml:space="preserve">2.1. </w:t>
      </w:r>
      <w:r>
        <w:t>Aboveground Horizontal Oil/Water Separators</w:t>
      </w:r>
    </w:p>
    <w:p w:rsidR="003F7ACD" w:rsidRDefault="004657E5" w:rsidP="00974A02">
      <w:pPr>
        <w:spacing w:after="80" w:line="240" w:lineRule="auto"/>
        <w:ind w:left="1022" w:hanging="446"/>
      </w:pPr>
      <w:r>
        <w:rPr>
          <w:rFonts w:ascii="Myriad Pro" w:eastAsia="Myriad Pro" w:hAnsi="Myriad Pro" w:cs="Myriad Pro"/>
          <w:sz w:val="16"/>
        </w:rPr>
        <w:t xml:space="preserve">2.1.1. </w:t>
      </w:r>
      <w:r>
        <w:t>Provide _________ gallon(s) aboveground steel oil/water separator tank(s), piping, necessary pumps, venting, vent piping, and monitoring equipment required to make a complete installation ready for use.</w:t>
      </w:r>
    </w:p>
    <w:p w:rsidR="003F7ACD" w:rsidRDefault="004657E5" w:rsidP="00974A02">
      <w:pPr>
        <w:spacing w:after="80" w:line="240" w:lineRule="auto"/>
        <w:ind w:left="590" w:hanging="14"/>
      </w:pPr>
      <w:r>
        <w:rPr>
          <w:rFonts w:ascii="Myriad Pro" w:eastAsia="Myriad Pro" w:hAnsi="Myriad Pro" w:cs="Myriad Pro"/>
          <w:sz w:val="16"/>
        </w:rPr>
        <w:t xml:space="preserve">2.1.2. </w:t>
      </w:r>
      <w:r>
        <w:t>Product Storage Requirements</w:t>
      </w:r>
    </w:p>
    <w:p w:rsidR="003F7ACD" w:rsidRDefault="004657E5" w:rsidP="00974A02">
      <w:pPr>
        <w:spacing w:after="80" w:line="240" w:lineRule="auto"/>
        <w:ind w:left="1411" w:right="14" w:hanging="547"/>
        <w:jc w:val="left"/>
      </w:pPr>
      <w:r>
        <w:rPr>
          <w:rFonts w:ascii="Myriad Pro" w:eastAsia="Myriad Pro" w:hAnsi="Myriad Pro" w:cs="Myriad Pro"/>
          <w:sz w:val="16"/>
        </w:rPr>
        <w:t xml:space="preserve">2.1.2.1. </w:t>
      </w:r>
      <w:r>
        <w:t>Oil/Wate</w:t>
      </w:r>
      <w:r>
        <w:t xml:space="preserve">r Separator shall be designed for aboveground, top at grade level, or below ground (in a vault) installation.  Separator shall </w:t>
      </w:r>
      <w:r>
        <w:t>be rectangular horizontal steel vessel designed for storage of flammable and combustible liquids and have the structural strength</w:t>
      </w:r>
      <w:r>
        <w:t xml:space="preserve"> to withstand static and dynamic loading under all normal operating conditions.  Separator shall be designed to be vented to atmosphere.</w:t>
      </w:r>
    </w:p>
    <w:p w:rsidR="003F7ACD" w:rsidRDefault="004657E5" w:rsidP="00974A02">
      <w:pPr>
        <w:spacing w:after="80" w:line="240" w:lineRule="auto"/>
        <w:ind w:left="1411" w:right="14" w:hanging="547"/>
        <w:jc w:val="left"/>
      </w:pPr>
      <w:r>
        <w:rPr>
          <w:rFonts w:ascii="Myriad Pro" w:eastAsia="Myriad Pro" w:hAnsi="Myriad Pro" w:cs="Myriad Pro"/>
          <w:sz w:val="16"/>
        </w:rPr>
        <w:t xml:space="preserve">2.1.2.2. </w:t>
      </w:r>
      <w:r>
        <w:t>Separator shall consist of a vessel having the inlet and outlet connections on the same end for convenient ins</w:t>
      </w:r>
      <w:r>
        <w:t>tallation, oleophilic debris plates to promote coalescence of oil and reduce inlet flow velocity. Separator shall have removable modular inclined corrugated parallel plate system consisting of:</w:t>
      </w:r>
    </w:p>
    <w:p w:rsidR="003F7ACD" w:rsidRDefault="004657E5" w:rsidP="00974A02">
      <w:pPr>
        <w:numPr>
          <w:ilvl w:val="0"/>
          <w:numId w:val="1"/>
        </w:numPr>
        <w:spacing w:after="80" w:line="240" w:lineRule="auto"/>
        <w:ind w:left="1886" w:hanging="216"/>
      </w:pPr>
      <w:r>
        <w:t xml:space="preserve">Dedicated oil removal and solids shedding surfaces to prevent remixing of oil and </w:t>
      </w:r>
      <w:proofErr w:type="spellStart"/>
      <w:r>
        <w:t>settleable</w:t>
      </w:r>
      <w:proofErr w:type="spellEnd"/>
      <w:r>
        <w:t xml:space="preserve"> solids.</w:t>
      </w:r>
    </w:p>
    <w:p w:rsidR="003F7ACD" w:rsidRDefault="004657E5" w:rsidP="00974A02">
      <w:pPr>
        <w:numPr>
          <w:ilvl w:val="0"/>
          <w:numId w:val="1"/>
        </w:numPr>
        <w:spacing w:after="80" w:line="240" w:lineRule="auto"/>
        <w:ind w:left="1886" w:hanging="216"/>
      </w:pPr>
      <w:r>
        <w:t xml:space="preserve">Horizontally stacked (45°angle) oleophilic polypropylene plates with ¼ to ½” plate separation. </w:t>
      </w:r>
    </w:p>
    <w:p w:rsidR="00EC6BE0" w:rsidRDefault="004657E5" w:rsidP="00974A02">
      <w:pPr>
        <w:numPr>
          <w:ilvl w:val="0"/>
          <w:numId w:val="1"/>
        </w:numPr>
        <w:spacing w:after="80" w:line="240" w:lineRule="auto"/>
        <w:ind w:left="1886" w:hanging="216"/>
      </w:pPr>
      <w:r>
        <w:t>Full modular assemblies consisting of a polypropylene base,</w:t>
      </w:r>
      <w:r>
        <w:t xml:space="preserve"> plate pack, modular form and handles for easy removal and inspection.</w:t>
      </w:r>
    </w:p>
    <w:p w:rsidR="00EC6BE0" w:rsidRDefault="004657E5" w:rsidP="00974A02">
      <w:pPr>
        <w:spacing w:after="80" w:line="240" w:lineRule="auto"/>
        <w:ind w:left="1411" w:right="14" w:hanging="547"/>
        <w:jc w:val="left"/>
      </w:pPr>
      <w:r>
        <w:rPr>
          <w:rFonts w:ascii="Myriad Pro" w:eastAsia="Myriad Pro" w:hAnsi="Myriad Pro" w:cs="Myriad Pro"/>
          <w:sz w:val="16"/>
        </w:rPr>
        <w:t xml:space="preserve">2.1.2.3. </w:t>
      </w:r>
      <w:r>
        <w:t xml:space="preserve">Separator shall consist of effluent chamber for increased retention time, oil retention, and separated oil accumulation, effluent transfer pipe(s), and effluent </w:t>
      </w:r>
      <w:proofErr w:type="spellStart"/>
      <w:r>
        <w:t>downcomer</w:t>
      </w:r>
      <w:proofErr w:type="spellEnd"/>
      <w:r>
        <w:t xml:space="preserve"> to al</w:t>
      </w:r>
      <w:r>
        <w:t xml:space="preserve">low discharge from </w:t>
      </w:r>
      <w:proofErr w:type="spellStart"/>
      <w:r>
        <w:t>clearwell</w:t>
      </w:r>
      <w:proofErr w:type="spellEnd"/>
      <w:r>
        <w:t xml:space="preserve"> chamber.  Separator shall have steel cover(s) with handles, </w:t>
      </w:r>
      <w:r>
        <w:t>gasket and bolts for easy removal for inspecti</w:t>
      </w:r>
      <w:r w:rsidR="00EC6BE0">
        <w:t>on and service of each chamber.</w:t>
      </w:r>
    </w:p>
    <w:p w:rsidR="00974A02" w:rsidRDefault="00974A02" w:rsidP="00974A02">
      <w:pPr>
        <w:spacing w:after="80" w:line="240" w:lineRule="auto"/>
        <w:ind w:left="1411" w:right="14" w:hanging="547"/>
        <w:jc w:val="left"/>
      </w:pPr>
    </w:p>
    <w:p w:rsidR="00974A02" w:rsidRDefault="00974A02" w:rsidP="00974A02">
      <w:pPr>
        <w:spacing w:after="120" w:line="240" w:lineRule="auto"/>
        <w:ind w:right="14"/>
        <w:jc w:val="center"/>
      </w:pPr>
      <w:r>
        <w:t>1</w:t>
      </w:r>
    </w:p>
    <w:p w:rsidR="003F7ACD" w:rsidRDefault="004657E5" w:rsidP="00974A02">
      <w:pPr>
        <w:spacing w:after="80" w:line="240" w:lineRule="auto"/>
        <w:ind w:left="1411" w:right="14" w:hanging="547"/>
        <w:jc w:val="left"/>
      </w:pPr>
      <w:r>
        <w:rPr>
          <w:rFonts w:ascii="Myriad Pro" w:eastAsia="Myriad Pro" w:hAnsi="Myriad Pro" w:cs="Myriad Pro"/>
          <w:sz w:val="16"/>
        </w:rPr>
        <w:t xml:space="preserve">2.1.2.4. </w:t>
      </w:r>
      <w:r>
        <w:t xml:space="preserve">Inlet and outlet shall be located on the same end of the Oil/Water Separator </w:t>
      </w:r>
      <w:r>
        <w:t xml:space="preserve">creating laminar flow characteristics for a distance equal </w:t>
      </w:r>
      <w:r>
        <w:t>to twice the length of the vessel, as follows:</w:t>
      </w:r>
    </w:p>
    <w:p w:rsidR="003F7ACD" w:rsidRDefault="004657E5" w:rsidP="00974A02">
      <w:pPr>
        <w:spacing w:after="80" w:line="240" w:lineRule="auto"/>
        <w:ind w:left="1274" w:right="3"/>
      </w:pPr>
      <w:r>
        <w:t>____ inch diameter (NPT) threaded influent connection.</w:t>
      </w:r>
    </w:p>
    <w:p w:rsidR="003F7ACD" w:rsidRDefault="004657E5" w:rsidP="00974A02">
      <w:pPr>
        <w:spacing w:after="80" w:line="240" w:lineRule="auto"/>
        <w:ind w:left="1274" w:right="3"/>
      </w:pPr>
      <w:r>
        <w:t xml:space="preserve">____ inch diameter (NPT) threaded effluent connection. </w:t>
      </w:r>
    </w:p>
    <w:p w:rsidR="003F7ACD" w:rsidRDefault="004657E5" w:rsidP="00974A02">
      <w:pPr>
        <w:spacing w:after="80" w:line="240" w:lineRule="auto"/>
        <w:ind w:left="1411" w:hanging="547"/>
        <w:jc w:val="left"/>
      </w:pPr>
      <w:r>
        <w:rPr>
          <w:rFonts w:ascii="Myriad Pro" w:eastAsia="Myriad Pro" w:hAnsi="Myriad Pro" w:cs="Myriad Pro"/>
          <w:sz w:val="16"/>
        </w:rPr>
        <w:t xml:space="preserve">2.1.2.5. </w:t>
      </w:r>
      <w:r>
        <w:t>Separator shall have top fitti</w:t>
      </w:r>
      <w:r>
        <w:t xml:space="preserve">ngs for vent and oil interface level sensor (or waste oil pump control sensor). </w:t>
      </w:r>
    </w:p>
    <w:p w:rsidR="003F7ACD" w:rsidRDefault="004657E5" w:rsidP="00974A02">
      <w:pPr>
        <w:spacing w:after="80" w:line="240" w:lineRule="auto"/>
        <w:ind w:left="1411" w:hanging="547"/>
      </w:pPr>
      <w:r>
        <w:rPr>
          <w:rFonts w:ascii="Myriad Pro" w:eastAsia="Myriad Pro" w:hAnsi="Myriad Pro" w:cs="Myriad Pro"/>
          <w:sz w:val="16"/>
        </w:rPr>
        <w:t xml:space="preserve">2.1.2.6. </w:t>
      </w:r>
      <w:r>
        <w:t>Internal surfaces to be commercially prepared and coated with (4 to 8 mils dry film thickness) marine and industrials grade corrosion resistant epoxy. Standard color:</w:t>
      </w:r>
      <w:r>
        <w:t xml:space="preserve">  Black  </w:t>
      </w:r>
    </w:p>
    <w:p w:rsidR="003F7ACD" w:rsidRDefault="004657E5" w:rsidP="00974A02">
      <w:pPr>
        <w:spacing w:after="80" w:line="240" w:lineRule="auto"/>
        <w:ind w:left="1411" w:hanging="547"/>
      </w:pPr>
      <w:r>
        <w:rPr>
          <w:rFonts w:ascii="Myriad Pro" w:eastAsia="Myriad Pro" w:hAnsi="Myriad Pro" w:cs="Myriad Pro"/>
          <w:sz w:val="16"/>
        </w:rPr>
        <w:t xml:space="preserve">2.1.2.7. </w:t>
      </w:r>
      <w:r>
        <w:t xml:space="preserve">External surfaces to be commercially prepared and coated with (3 to 5 mils dry film thickness) resistant industrial paint. Standard </w:t>
      </w:r>
      <w:r>
        <w:t>color:  Desert Sand</w:t>
      </w:r>
    </w:p>
    <w:p w:rsidR="003F7ACD" w:rsidRDefault="004657E5" w:rsidP="004657E5">
      <w:pPr>
        <w:spacing w:after="80" w:line="240" w:lineRule="auto"/>
        <w:ind w:left="590" w:right="14" w:hanging="14"/>
        <w:jc w:val="left"/>
      </w:pPr>
      <w:r>
        <w:rPr>
          <w:rFonts w:ascii="Myriad Pro" w:eastAsia="Myriad Pro" w:hAnsi="Myriad Pro" w:cs="Myriad Pro"/>
          <w:sz w:val="16"/>
        </w:rPr>
        <w:t xml:space="preserve">2.1.3. </w:t>
      </w:r>
      <w:r>
        <w:t>Capability and Dimensional Requirements</w:t>
      </w:r>
    </w:p>
    <w:p w:rsidR="003F7ACD" w:rsidRDefault="004657E5" w:rsidP="00974A02">
      <w:pPr>
        <w:spacing w:after="80" w:line="240" w:lineRule="auto"/>
        <w:ind w:left="878" w:right="14" w:hanging="14"/>
        <w:jc w:val="left"/>
      </w:pPr>
      <w:r>
        <w:rPr>
          <w:rFonts w:ascii="Myriad Pro" w:eastAsia="Myriad Pro" w:hAnsi="Myriad Pro" w:cs="Myriad Pro"/>
          <w:sz w:val="16"/>
        </w:rPr>
        <w:t xml:space="preserve">2.1.3.1. </w:t>
      </w:r>
      <w:r>
        <w:t>Separator shall be _______ long ________ wide ________high.</w:t>
      </w:r>
    </w:p>
    <w:p w:rsidR="003F7ACD" w:rsidRDefault="004657E5" w:rsidP="00974A02">
      <w:pPr>
        <w:spacing w:after="80" w:line="240" w:lineRule="auto"/>
        <w:ind w:left="878" w:hanging="14"/>
      </w:pPr>
      <w:r>
        <w:rPr>
          <w:rFonts w:ascii="Myriad Pro" w:eastAsia="Myriad Pro" w:hAnsi="Myriad Pro" w:cs="Myriad Pro"/>
          <w:sz w:val="16"/>
        </w:rPr>
        <w:t xml:space="preserve">2.1.3.2. </w:t>
      </w:r>
      <w:r>
        <w:t>Nominal volume of the separator shall be _______ gallons.</w:t>
      </w:r>
    </w:p>
    <w:p w:rsidR="003F7ACD" w:rsidRDefault="004657E5" w:rsidP="00974A02">
      <w:pPr>
        <w:spacing w:after="80" w:line="240" w:lineRule="auto"/>
        <w:ind w:left="878" w:right="3" w:hanging="14"/>
      </w:pPr>
      <w:r>
        <w:rPr>
          <w:rFonts w:ascii="Myriad Pro" w:eastAsia="Myriad Pro" w:hAnsi="Myriad Pro" w:cs="Myriad Pro"/>
          <w:sz w:val="16"/>
        </w:rPr>
        <w:t xml:space="preserve">2.1.3.3. </w:t>
      </w:r>
      <w:r>
        <w:t>Intermittent flow rate shall be ________ GPM.</w:t>
      </w:r>
    </w:p>
    <w:p w:rsidR="003F7ACD" w:rsidRDefault="004657E5" w:rsidP="00974A02">
      <w:pPr>
        <w:spacing w:after="80" w:line="240" w:lineRule="auto"/>
        <w:ind w:left="878" w:right="15" w:hanging="14"/>
        <w:jc w:val="left"/>
      </w:pPr>
      <w:r>
        <w:rPr>
          <w:rFonts w:ascii="Myriad Pro" w:eastAsia="Myriad Pro" w:hAnsi="Myriad Pro" w:cs="Myriad Pro"/>
          <w:sz w:val="16"/>
        </w:rPr>
        <w:t xml:space="preserve">2.1.3.4. </w:t>
      </w:r>
      <w:r>
        <w:t>Total spill capacity shall be _________ gallons.</w:t>
      </w:r>
    </w:p>
    <w:p w:rsidR="003F7ACD" w:rsidRDefault="004657E5" w:rsidP="00974A02">
      <w:pPr>
        <w:spacing w:after="80" w:line="240" w:lineRule="auto"/>
        <w:ind w:left="878" w:right="15" w:hanging="14"/>
        <w:jc w:val="left"/>
      </w:pPr>
      <w:r>
        <w:rPr>
          <w:rFonts w:ascii="Myriad Pro" w:eastAsia="Myriad Pro" w:hAnsi="Myriad Pro" w:cs="Myriad Pro"/>
          <w:sz w:val="16"/>
        </w:rPr>
        <w:t xml:space="preserve">2.1.3.5. </w:t>
      </w:r>
      <w:r>
        <w:t>Total o</w:t>
      </w:r>
      <w:r>
        <w:t>il storage capacity shall be _________ gallons.</w:t>
      </w:r>
    </w:p>
    <w:p w:rsidR="003F7ACD" w:rsidRDefault="004657E5" w:rsidP="00974A02">
      <w:pPr>
        <w:spacing w:after="80" w:line="240" w:lineRule="auto"/>
        <w:ind w:left="878" w:right="3" w:hanging="14"/>
      </w:pPr>
      <w:r>
        <w:rPr>
          <w:rFonts w:ascii="Myriad Pro" w:eastAsia="Myriad Pro" w:hAnsi="Myriad Pro" w:cs="Myriad Pro"/>
          <w:sz w:val="16"/>
        </w:rPr>
        <w:t xml:space="preserve">2.1.3.6. </w:t>
      </w:r>
      <w:r>
        <w:t>Inlet oil specific gravity shall range between .68 to .95.</w:t>
      </w:r>
    </w:p>
    <w:p w:rsidR="003F7ACD" w:rsidRDefault="004657E5" w:rsidP="00974A02">
      <w:pPr>
        <w:spacing w:after="80" w:line="240" w:lineRule="auto"/>
        <w:ind w:left="878" w:right="3" w:hanging="14"/>
      </w:pPr>
      <w:r>
        <w:rPr>
          <w:rFonts w:ascii="Myriad Pro" w:eastAsia="Myriad Pro" w:hAnsi="Myriad Pro" w:cs="Myriad Pro"/>
          <w:sz w:val="16"/>
        </w:rPr>
        <w:t xml:space="preserve">2.1.3.7. </w:t>
      </w:r>
      <w:r>
        <w:t>Inlet oil concentration shall be no more than 200,000 parts per million.</w:t>
      </w:r>
    </w:p>
    <w:p w:rsidR="003F7ACD" w:rsidRDefault="004657E5" w:rsidP="00974A02">
      <w:pPr>
        <w:spacing w:after="80" w:line="240" w:lineRule="auto"/>
        <w:ind w:left="878" w:right="3" w:hanging="14"/>
      </w:pPr>
      <w:r>
        <w:rPr>
          <w:rFonts w:ascii="Myriad Pro" w:eastAsia="Myriad Pro" w:hAnsi="Myriad Pro" w:cs="Myriad Pro"/>
          <w:sz w:val="16"/>
        </w:rPr>
        <w:t xml:space="preserve">2.1.3.8. </w:t>
      </w:r>
      <w:r>
        <w:t>Effluent discharge quality shall be ______ ppm fr</w:t>
      </w:r>
      <w:r>
        <w:t>ee oil and grease.</w:t>
      </w:r>
    </w:p>
    <w:p w:rsidR="003F7ACD" w:rsidRDefault="004657E5" w:rsidP="00974A02">
      <w:pPr>
        <w:spacing w:after="80" w:line="240" w:lineRule="auto"/>
        <w:ind w:left="302" w:hanging="14"/>
        <w:jc w:val="left"/>
      </w:pPr>
      <w:r>
        <w:rPr>
          <w:rFonts w:ascii="Myriad Pro" w:eastAsia="Myriad Pro" w:hAnsi="Myriad Pro" w:cs="Myriad Pro"/>
          <w:sz w:val="16"/>
        </w:rPr>
        <w:t xml:space="preserve">2.2. </w:t>
      </w:r>
      <w:r>
        <w:t>Accessories</w:t>
      </w:r>
    </w:p>
    <w:p w:rsidR="003F7ACD" w:rsidRDefault="004657E5" w:rsidP="00974A02">
      <w:pPr>
        <w:spacing w:after="80" w:line="240" w:lineRule="auto"/>
        <w:ind w:left="590" w:hanging="14"/>
      </w:pPr>
      <w:r>
        <w:rPr>
          <w:rFonts w:ascii="Myriad Pro" w:eastAsia="Myriad Pro" w:hAnsi="Myriad Pro" w:cs="Myriad Pro"/>
          <w:sz w:val="16"/>
        </w:rPr>
        <w:t xml:space="preserve">2.2.1. </w:t>
      </w:r>
      <w:r>
        <w:t>Pump Control Systems and Pumps</w:t>
      </w:r>
    </w:p>
    <w:p w:rsidR="003F7ACD" w:rsidRDefault="004657E5" w:rsidP="00974A02">
      <w:pPr>
        <w:spacing w:after="80" w:line="240" w:lineRule="auto"/>
        <w:ind w:left="878" w:right="14" w:hanging="14"/>
        <w:jc w:val="left"/>
      </w:pPr>
      <w:r>
        <w:rPr>
          <w:rFonts w:ascii="Myriad Pro" w:eastAsia="Myriad Pro" w:hAnsi="Myriad Pro" w:cs="Myriad Pro"/>
          <w:sz w:val="16"/>
        </w:rPr>
        <w:t xml:space="preserve">2.2.1.1. </w:t>
      </w:r>
      <w:r>
        <w:t>Influent pump and control system to activate inlet (positive displacement) pump at pre-determined levels.</w:t>
      </w:r>
    </w:p>
    <w:p w:rsidR="003F7ACD" w:rsidRDefault="004657E5" w:rsidP="00974A02">
      <w:pPr>
        <w:spacing w:after="80" w:line="240" w:lineRule="auto"/>
        <w:ind w:left="1411" w:hanging="547"/>
      </w:pPr>
      <w:r>
        <w:rPr>
          <w:rFonts w:ascii="Myriad Pro" w:eastAsia="Myriad Pro" w:hAnsi="Myriad Pro" w:cs="Myriad Pro"/>
          <w:sz w:val="16"/>
        </w:rPr>
        <w:t xml:space="preserve">2.2.1.2. </w:t>
      </w:r>
      <w:r>
        <w:t>Effluent (waste water) pump control system to activate and</w:t>
      </w:r>
      <w:r>
        <w:t xml:space="preserve"> deactivate an effluent discharge pump at pre-determined levels in the </w:t>
      </w:r>
      <w:r>
        <w:t>discharge well (</w:t>
      </w:r>
      <w:proofErr w:type="spellStart"/>
      <w:r>
        <w:t>clearwell</w:t>
      </w:r>
      <w:proofErr w:type="spellEnd"/>
      <w:r>
        <w:t>).</w:t>
      </w:r>
    </w:p>
    <w:p w:rsidR="003F7ACD" w:rsidRDefault="004657E5" w:rsidP="00974A02">
      <w:pPr>
        <w:spacing w:after="80" w:line="240" w:lineRule="auto"/>
        <w:ind w:left="590" w:hanging="14"/>
      </w:pPr>
      <w:r>
        <w:rPr>
          <w:rFonts w:ascii="Myriad Pro" w:eastAsia="Myriad Pro" w:hAnsi="Myriad Pro" w:cs="Myriad Pro"/>
          <w:sz w:val="16"/>
        </w:rPr>
        <w:t xml:space="preserve">2.2.2. </w:t>
      </w:r>
      <w:r>
        <w:t xml:space="preserve">Oil/Water Separator Electronics </w:t>
      </w:r>
    </w:p>
    <w:p w:rsidR="003F7ACD" w:rsidRDefault="004657E5" w:rsidP="00974A02">
      <w:pPr>
        <w:spacing w:after="80" w:line="240" w:lineRule="auto"/>
        <w:ind w:left="878" w:hanging="14"/>
      </w:pPr>
      <w:r>
        <w:rPr>
          <w:rFonts w:ascii="Myriad Pro" w:eastAsia="Myriad Pro" w:hAnsi="Myriad Pro" w:cs="Myriad Pro"/>
          <w:sz w:val="16"/>
        </w:rPr>
        <w:t xml:space="preserve">2.2.2.1. </w:t>
      </w:r>
      <w:r>
        <w:t>Provide control panel and required sensors, probes and gauges as provided by tank manufacturer.</w:t>
      </w:r>
    </w:p>
    <w:p w:rsidR="003F7ACD" w:rsidRDefault="004657E5" w:rsidP="00E34BE4">
      <w:pPr>
        <w:pStyle w:val="Heading1"/>
        <w:spacing w:after="120" w:line="240" w:lineRule="auto"/>
        <w:ind w:left="230" w:hanging="230"/>
      </w:pPr>
      <w:r>
        <w:t>EXECUTION</w:t>
      </w:r>
    </w:p>
    <w:p w:rsidR="003F7ACD" w:rsidRDefault="004657E5" w:rsidP="004657E5">
      <w:pPr>
        <w:spacing w:after="80" w:line="240" w:lineRule="auto"/>
        <w:ind w:left="302" w:hanging="14"/>
      </w:pPr>
      <w:r>
        <w:rPr>
          <w:rFonts w:ascii="Myriad Pro" w:eastAsia="Myriad Pro" w:hAnsi="Myriad Pro" w:cs="Myriad Pro"/>
          <w:sz w:val="16"/>
        </w:rPr>
        <w:t xml:space="preserve">3.1. </w:t>
      </w:r>
      <w:r>
        <w:t>Installation of Oil/Water Separator</w:t>
      </w:r>
    </w:p>
    <w:p w:rsidR="003F7ACD" w:rsidRDefault="004657E5" w:rsidP="004657E5">
      <w:pPr>
        <w:spacing w:after="80" w:line="240" w:lineRule="auto"/>
        <w:ind w:left="590" w:hanging="14"/>
      </w:pPr>
      <w:r>
        <w:rPr>
          <w:rFonts w:ascii="Myriad Pro" w:eastAsia="Myriad Pro" w:hAnsi="Myriad Pro" w:cs="Myriad Pro"/>
          <w:sz w:val="16"/>
        </w:rPr>
        <w:t xml:space="preserve">3.1.1. </w:t>
      </w:r>
      <w:r>
        <w:t>Tanks shall be unloaded from truck using appropriate lift equipment.</w:t>
      </w:r>
    </w:p>
    <w:p w:rsidR="003F7ACD" w:rsidRDefault="004657E5" w:rsidP="004657E5">
      <w:pPr>
        <w:spacing w:after="80" w:line="240" w:lineRule="auto"/>
        <w:ind w:left="1022" w:right="187" w:hanging="446"/>
      </w:pPr>
      <w:r>
        <w:rPr>
          <w:rFonts w:ascii="Myriad Pro" w:eastAsia="Myriad Pro" w:hAnsi="Myriad Pro" w:cs="Myriad Pro"/>
          <w:sz w:val="16"/>
        </w:rPr>
        <w:t xml:space="preserve">3.1.2. </w:t>
      </w:r>
      <w:r>
        <w:t>Contractor shall test and install tank according to the current installation and start-up instructions provided with the tank (refer</w:t>
      </w:r>
      <w:r>
        <w:t xml:space="preserve"> to Containment Solutions Pub. No. OWS 2038).</w:t>
      </w:r>
    </w:p>
    <w:p w:rsidR="003F7ACD" w:rsidRDefault="004657E5" w:rsidP="004657E5">
      <w:pPr>
        <w:spacing w:after="80" w:line="240" w:lineRule="auto"/>
        <w:ind w:left="1022" w:right="317" w:hanging="446"/>
      </w:pPr>
      <w:r>
        <w:rPr>
          <w:rFonts w:ascii="Myriad Pro" w:eastAsia="Myriad Pro" w:hAnsi="Myriad Pro" w:cs="Myriad Pro"/>
          <w:sz w:val="16"/>
        </w:rPr>
        <w:t xml:space="preserve">3.1.3. </w:t>
      </w:r>
      <w:r>
        <w:t>Tanks shall be installed in accordance with applicable sections of "Petroleum Equipment Institute Publication RP200; Recommended Practices for Installation of Aboveground Storage Systems for Motor Vehicl</w:t>
      </w:r>
      <w:r>
        <w:t>e Fueling".</w:t>
      </w:r>
    </w:p>
    <w:p w:rsidR="003F7ACD" w:rsidRDefault="004657E5" w:rsidP="004657E5">
      <w:pPr>
        <w:spacing w:after="80" w:line="240" w:lineRule="auto"/>
        <w:ind w:left="302" w:right="14" w:hanging="14"/>
        <w:jc w:val="left"/>
      </w:pPr>
      <w:r>
        <w:rPr>
          <w:rFonts w:ascii="Myriad Pro" w:eastAsia="Myriad Pro" w:hAnsi="Myriad Pro" w:cs="Myriad Pro"/>
          <w:sz w:val="16"/>
        </w:rPr>
        <w:t xml:space="preserve">3.2. </w:t>
      </w:r>
      <w:r>
        <w:t>Maintenance Instructions</w:t>
      </w:r>
    </w:p>
    <w:p w:rsidR="003F7ACD" w:rsidRDefault="004657E5" w:rsidP="004657E5">
      <w:pPr>
        <w:spacing w:after="80" w:line="240" w:lineRule="auto"/>
        <w:ind w:left="590" w:right="14" w:hanging="14"/>
        <w:jc w:val="left"/>
      </w:pPr>
      <w:r>
        <w:rPr>
          <w:rFonts w:ascii="Myriad Pro" w:eastAsia="Myriad Pro" w:hAnsi="Myriad Pro" w:cs="Myriad Pro"/>
          <w:sz w:val="16"/>
        </w:rPr>
        <w:t xml:space="preserve">3.2.1. </w:t>
      </w:r>
      <w:r>
        <w:t>Maintenance is recommended for continued separator performance at the following times (whichever comes first):</w:t>
      </w:r>
    </w:p>
    <w:p w:rsidR="003F7ACD" w:rsidRDefault="004657E5" w:rsidP="004657E5">
      <w:pPr>
        <w:spacing w:after="80" w:line="240" w:lineRule="auto"/>
        <w:ind w:left="878" w:hanging="14"/>
      </w:pPr>
      <w:r>
        <w:rPr>
          <w:rFonts w:ascii="Myriad Pro" w:eastAsia="Myriad Pro" w:hAnsi="Myriad Pro" w:cs="Myriad Pro"/>
          <w:sz w:val="16"/>
        </w:rPr>
        <w:t xml:space="preserve">3.2.1.1. </w:t>
      </w:r>
      <w:r>
        <w:t>Once per year</w:t>
      </w:r>
    </w:p>
    <w:p w:rsidR="003F7ACD" w:rsidRDefault="004657E5" w:rsidP="004657E5">
      <w:pPr>
        <w:spacing w:after="80" w:line="240" w:lineRule="auto"/>
        <w:ind w:left="878" w:hanging="14"/>
      </w:pPr>
      <w:r>
        <w:rPr>
          <w:rFonts w:ascii="Myriad Pro" w:eastAsia="Myriad Pro" w:hAnsi="Myriad Pro" w:cs="Myriad Pro"/>
          <w:sz w:val="16"/>
        </w:rPr>
        <w:t xml:space="preserve">3.2.1.2. </w:t>
      </w:r>
      <w:r>
        <w:t>When sludge accumulates to 12" in depth</w:t>
      </w:r>
    </w:p>
    <w:p w:rsidR="003F7ACD" w:rsidRDefault="004657E5" w:rsidP="004657E5">
      <w:pPr>
        <w:spacing w:after="80" w:line="240" w:lineRule="auto"/>
        <w:ind w:left="878" w:hanging="14"/>
      </w:pPr>
      <w:r>
        <w:rPr>
          <w:rFonts w:ascii="Myriad Pro" w:eastAsia="Myriad Pro" w:hAnsi="Myriad Pro" w:cs="Myriad Pro"/>
          <w:sz w:val="16"/>
        </w:rPr>
        <w:t xml:space="preserve">3.2.1.3. </w:t>
      </w:r>
      <w:r>
        <w:t>When the efflue</w:t>
      </w:r>
      <w:r>
        <w:t>nt water contains high contaminant levels</w:t>
      </w:r>
    </w:p>
    <w:p w:rsidR="003F7ACD" w:rsidRDefault="004657E5" w:rsidP="004657E5">
      <w:pPr>
        <w:spacing w:after="80" w:line="240" w:lineRule="auto"/>
        <w:ind w:left="590" w:hanging="14"/>
      </w:pPr>
      <w:r>
        <w:rPr>
          <w:rFonts w:ascii="Myriad Pro" w:eastAsia="Myriad Pro" w:hAnsi="Myriad Pro" w:cs="Myriad Pro"/>
          <w:sz w:val="16"/>
        </w:rPr>
        <w:t xml:space="preserve">3.2.2. </w:t>
      </w:r>
      <w:r>
        <w:t>See Containment Solutions Pub. No. OWS 2037 for maintenance requirements.</w:t>
      </w:r>
    </w:p>
    <w:p w:rsidR="003F7ACD" w:rsidRDefault="004657E5" w:rsidP="00E34BE4">
      <w:pPr>
        <w:pStyle w:val="Heading1"/>
        <w:spacing w:after="120" w:line="240" w:lineRule="auto"/>
        <w:ind w:left="230" w:hanging="230"/>
      </w:pPr>
      <w:r>
        <w:t>LIMITED WARRANTY</w:t>
      </w:r>
    </w:p>
    <w:p w:rsidR="003F7ACD" w:rsidRDefault="004657E5" w:rsidP="004657E5">
      <w:pPr>
        <w:spacing w:after="80" w:line="240" w:lineRule="auto"/>
        <w:ind w:left="302" w:hanging="14"/>
      </w:pPr>
      <w:r>
        <w:rPr>
          <w:rFonts w:ascii="Myriad Pro" w:eastAsia="Myriad Pro" w:hAnsi="Myriad Pro" w:cs="Myriad Pro"/>
          <w:sz w:val="16"/>
        </w:rPr>
        <w:t xml:space="preserve">4.1. </w:t>
      </w:r>
      <w:r>
        <w:t>Limited Warranty</w:t>
      </w:r>
    </w:p>
    <w:p w:rsidR="003F7ACD" w:rsidRDefault="004657E5" w:rsidP="004657E5">
      <w:pPr>
        <w:spacing w:after="80" w:line="240" w:lineRule="auto"/>
        <w:ind w:left="590" w:right="14" w:hanging="14"/>
        <w:jc w:val="left"/>
      </w:pPr>
      <w:r>
        <w:rPr>
          <w:rFonts w:ascii="Myriad Pro" w:eastAsia="Myriad Pro" w:hAnsi="Myriad Pro" w:cs="Myriad Pro"/>
          <w:sz w:val="16"/>
        </w:rPr>
        <w:t xml:space="preserve">4.1.1. </w:t>
      </w:r>
      <w:r>
        <w:t xml:space="preserve">Limited warranty shall be Containment Solutions’ limited warranty in effect at time of </w:t>
      </w:r>
      <w:r>
        <w:t>delivery.</w:t>
      </w:r>
      <w:bookmarkStart w:id="0" w:name="_GoBack"/>
      <w:bookmarkEnd w:id="0"/>
    </w:p>
    <w:p w:rsidR="00974A02" w:rsidRDefault="00974A02" w:rsidP="00974A02">
      <w:pPr>
        <w:spacing w:after="80" w:line="240" w:lineRule="auto"/>
        <w:ind w:left="374" w:right="15" w:hanging="14"/>
        <w:jc w:val="left"/>
      </w:pPr>
    </w:p>
    <w:p w:rsidR="00974A02" w:rsidRDefault="00974A02" w:rsidP="00974A02">
      <w:pPr>
        <w:spacing w:after="80" w:line="240" w:lineRule="auto"/>
        <w:ind w:left="374" w:right="15" w:hanging="14"/>
        <w:jc w:val="left"/>
      </w:pPr>
    </w:p>
    <w:p w:rsidR="00974A02" w:rsidRDefault="00974A02" w:rsidP="00974A02">
      <w:pPr>
        <w:spacing w:after="80" w:line="240" w:lineRule="auto"/>
        <w:ind w:left="374" w:right="15" w:hanging="14"/>
        <w:jc w:val="left"/>
      </w:pPr>
    </w:p>
    <w:p w:rsidR="00974A02" w:rsidRDefault="00974A02" w:rsidP="00974A02">
      <w:pPr>
        <w:spacing w:after="80" w:line="240" w:lineRule="auto"/>
        <w:ind w:left="374" w:right="15" w:hanging="14"/>
        <w:jc w:val="left"/>
      </w:pPr>
    </w:p>
    <w:p w:rsidR="00974A02" w:rsidRDefault="00974A02" w:rsidP="00974A02">
      <w:pPr>
        <w:spacing w:after="80" w:line="240" w:lineRule="auto"/>
        <w:ind w:left="374" w:right="15" w:hanging="14"/>
        <w:jc w:val="left"/>
      </w:pPr>
    </w:p>
    <w:p w:rsidR="003F7ACD" w:rsidRDefault="004657E5">
      <w:pPr>
        <w:spacing w:after="331" w:line="253" w:lineRule="auto"/>
        <w:ind w:left="0" w:right="362" w:firstLine="0"/>
      </w:pPr>
      <w:r>
        <w:rPr>
          <w:sz w:val="14"/>
        </w:rPr>
        <w:lastRenderedPageBreak/>
        <w:t>While Containment Solutions has taken every precaution as to the accuracy of content and data presented herein, Containment Solutions cannot be held responsible for the individual interpretation of the data presented, any loss or damage to any property wha</w:t>
      </w:r>
      <w:r>
        <w:rPr>
          <w:sz w:val="14"/>
        </w:rPr>
        <w:t>tsoever, injury or death to any persons whatsoever, or any claims, demands, actions, complaints, proceedings, judgement, losses, damages, compensation, liabilities, costs or charges, however arising from the unauthorized undirected used of this handbook or</w:t>
      </w:r>
      <w:r>
        <w:rPr>
          <w:sz w:val="14"/>
        </w:rPr>
        <w:t xml:space="preserve"> the data it contains.</w:t>
      </w:r>
    </w:p>
    <w:p w:rsidR="003F7ACD" w:rsidRDefault="004657E5">
      <w:pPr>
        <w:spacing w:after="87"/>
        <w:ind w:right="720"/>
        <w:jc w:val="center"/>
      </w:pPr>
      <w:r>
        <w:rPr>
          <w:rFonts w:ascii="Myriad Pro" w:eastAsia="Myriad Pro" w:hAnsi="Myriad Pro" w:cs="Myriad Pro"/>
          <w:sz w:val="16"/>
        </w:rPr>
        <w:t>Copyright © Containment Solutions, Inc. • All Rights Reserved • October 2017 • Pub. No. OWS 2034D</w:t>
      </w:r>
    </w:p>
    <w:p w:rsidR="003F7ACD" w:rsidRDefault="004657E5">
      <w:pPr>
        <w:spacing w:after="87"/>
        <w:ind w:right="720"/>
        <w:jc w:val="center"/>
      </w:pPr>
      <w:r>
        <w:rPr>
          <w:rFonts w:ascii="Myriad Pro" w:eastAsia="Myriad Pro" w:hAnsi="Myriad Pro" w:cs="Myriad Pro"/>
          <w:sz w:val="16"/>
        </w:rPr>
        <w:t>2</w:t>
      </w:r>
    </w:p>
    <w:sectPr w:rsidR="003F7ACD" w:rsidSect="00EC6BE0">
      <w:pgSz w:w="12240" w:h="15840"/>
      <w:pgMar w:top="720" w:right="720" w:bottom="720" w:left="72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BE0" w:rsidRDefault="00EC6BE0" w:rsidP="00EC6BE0">
      <w:pPr>
        <w:spacing w:after="0" w:line="240" w:lineRule="auto"/>
      </w:pPr>
      <w:r>
        <w:separator/>
      </w:r>
    </w:p>
  </w:endnote>
  <w:endnote w:type="continuationSeparator" w:id="0">
    <w:p w:rsidR="00EC6BE0" w:rsidRDefault="00EC6BE0" w:rsidP="00E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BE0" w:rsidRDefault="00EC6BE0" w:rsidP="00EC6BE0">
      <w:pPr>
        <w:spacing w:after="0" w:line="240" w:lineRule="auto"/>
      </w:pPr>
      <w:r>
        <w:separator/>
      </w:r>
    </w:p>
  </w:footnote>
  <w:footnote w:type="continuationSeparator" w:id="0">
    <w:p w:rsidR="00EC6BE0" w:rsidRDefault="00EC6BE0" w:rsidP="00E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5AA5"/>
    <w:multiLevelType w:val="hybridMultilevel"/>
    <w:tmpl w:val="8DC8C172"/>
    <w:lvl w:ilvl="0" w:tplc="C9788D6C">
      <w:start w:val="1"/>
      <w:numFmt w:val="bullet"/>
      <w:lvlText w:val="•"/>
      <w:lvlJc w:val="left"/>
      <w:pPr>
        <w:ind w:left="1894"/>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1" w:tplc="02D4FE3C">
      <w:start w:val="1"/>
      <w:numFmt w:val="bullet"/>
      <w:lvlText w:val="o"/>
      <w:lvlJc w:val="left"/>
      <w:pPr>
        <w:ind w:left="248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2" w:tplc="EC38A8FC">
      <w:start w:val="1"/>
      <w:numFmt w:val="bullet"/>
      <w:lvlText w:val="▪"/>
      <w:lvlJc w:val="left"/>
      <w:pPr>
        <w:ind w:left="320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3" w:tplc="531E0D18">
      <w:start w:val="1"/>
      <w:numFmt w:val="bullet"/>
      <w:lvlText w:val="•"/>
      <w:lvlJc w:val="left"/>
      <w:pPr>
        <w:ind w:left="392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4" w:tplc="A114003C">
      <w:start w:val="1"/>
      <w:numFmt w:val="bullet"/>
      <w:lvlText w:val="o"/>
      <w:lvlJc w:val="left"/>
      <w:pPr>
        <w:ind w:left="464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5" w:tplc="7E2E1FD6">
      <w:start w:val="1"/>
      <w:numFmt w:val="bullet"/>
      <w:lvlText w:val="▪"/>
      <w:lvlJc w:val="left"/>
      <w:pPr>
        <w:ind w:left="536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6" w:tplc="ABF42E3C">
      <w:start w:val="1"/>
      <w:numFmt w:val="bullet"/>
      <w:lvlText w:val="•"/>
      <w:lvlJc w:val="left"/>
      <w:pPr>
        <w:ind w:left="608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7" w:tplc="33D85A00">
      <w:start w:val="1"/>
      <w:numFmt w:val="bullet"/>
      <w:lvlText w:val="o"/>
      <w:lvlJc w:val="left"/>
      <w:pPr>
        <w:ind w:left="680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lvl w:ilvl="8" w:tplc="414E9AA6">
      <w:start w:val="1"/>
      <w:numFmt w:val="bullet"/>
      <w:lvlText w:val="▪"/>
      <w:lvlJc w:val="left"/>
      <w:pPr>
        <w:ind w:left="7520"/>
      </w:pPr>
      <w:rPr>
        <w:rFonts w:ascii="Myriad Pro" w:eastAsia="Myriad Pro" w:hAnsi="Myriad Pro" w:cs="Myriad Pro"/>
        <w:b w:val="0"/>
        <w:i w:val="0"/>
        <w:strike w:val="0"/>
        <w:dstrike w:val="0"/>
        <w:color w:val="181717"/>
        <w:sz w:val="17"/>
        <w:szCs w:val="17"/>
        <w:u w:val="none" w:color="000000"/>
        <w:bdr w:val="none" w:sz="0" w:space="0" w:color="auto"/>
        <w:shd w:val="clear" w:color="auto" w:fill="auto"/>
        <w:vertAlign w:val="baseline"/>
      </w:rPr>
    </w:lvl>
  </w:abstractNum>
  <w:abstractNum w:abstractNumId="1" w15:restartNumberingAfterBreak="0">
    <w:nsid w:val="27BA4A59"/>
    <w:multiLevelType w:val="hybridMultilevel"/>
    <w:tmpl w:val="E0FEFC4A"/>
    <w:lvl w:ilvl="0" w:tplc="52BC511C">
      <w:start w:val="2"/>
      <w:numFmt w:val="decimal"/>
      <w:pStyle w:val="Heading1"/>
      <w:lvlText w:val="%1."/>
      <w:lvlJc w:val="left"/>
      <w:pPr>
        <w:ind w:left="0"/>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1" w:tplc="F222AC6A">
      <w:start w:val="1"/>
      <w:numFmt w:val="lowerLetter"/>
      <w:lvlText w:val="%2"/>
      <w:lvlJc w:val="left"/>
      <w:pPr>
        <w:ind w:left="114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2" w:tplc="D22C6714">
      <w:start w:val="1"/>
      <w:numFmt w:val="lowerRoman"/>
      <w:lvlText w:val="%3"/>
      <w:lvlJc w:val="left"/>
      <w:pPr>
        <w:ind w:left="186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3" w:tplc="FFB21036">
      <w:start w:val="1"/>
      <w:numFmt w:val="decimal"/>
      <w:lvlText w:val="%4"/>
      <w:lvlJc w:val="left"/>
      <w:pPr>
        <w:ind w:left="258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4" w:tplc="6308C4FA">
      <w:start w:val="1"/>
      <w:numFmt w:val="lowerLetter"/>
      <w:lvlText w:val="%5"/>
      <w:lvlJc w:val="left"/>
      <w:pPr>
        <w:ind w:left="330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5" w:tplc="1F240A46">
      <w:start w:val="1"/>
      <w:numFmt w:val="lowerRoman"/>
      <w:lvlText w:val="%6"/>
      <w:lvlJc w:val="left"/>
      <w:pPr>
        <w:ind w:left="402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6" w:tplc="58ECD06A">
      <w:start w:val="1"/>
      <w:numFmt w:val="decimal"/>
      <w:lvlText w:val="%7"/>
      <w:lvlJc w:val="left"/>
      <w:pPr>
        <w:ind w:left="474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7" w:tplc="F468F5CE">
      <w:start w:val="1"/>
      <w:numFmt w:val="lowerLetter"/>
      <w:lvlText w:val="%8"/>
      <w:lvlJc w:val="left"/>
      <w:pPr>
        <w:ind w:left="546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lvl w:ilvl="8" w:tplc="9BB27BF6">
      <w:start w:val="1"/>
      <w:numFmt w:val="lowerRoman"/>
      <w:lvlText w:val="%9"/>
      <w:lvlJc w:val="left"/>
      <w:pPr>
        <w:ind w:left="6189"/>
      </w:pPr>
      <w:rPr>
        <w:rFonts w:ascii="Myriad Pro" w:eastAsia="Myriad Pro" w:hAnsi="Myriad Pro" w:cs="Myriad Pro"/>
        <w:b/>
        <w:bCs/>
        <w:i w:val="0"/>
        <w:strike w:val="0"/>
        <w:dstrike w:val="0"/>
        <w:color w:val="181717"/>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CD"/>
    <w:rsid w:val="001F65D3"/>
    <w:rsid w:val="003F7ACD"/>
    <w:rsid w:val="004657E5"/>
    <w:rsid w:val="00696F20"/>
    <w:rsid w:val="00974A02"/>
    <w:rsid w:val="00E34BE4"/>
    <w:rsid w:val="00E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8C85"/>
  <w15:docId w15:val="{A92C9415-C5EB-44A5-AA48-A1772638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7"/>
      <w:ind w:left="284" w:hanging="10"/>
      <w:jc w:val="both"/>
    </w:pPr>
    <w:rPr>
      <w:rFonts w:ascii="Calibri" w:eastAsia="Calibri" w:hAnsi="Calibri" w:cs="Calibri"/>
      <w:color w:val="181717"/>
      <w:sz w:val="17"/>
    </w:rPr>
  </w:style>
  <w:style w:type="paragraph" w:styleId="Heading1">
    <w:name w:val="heading 1"/>
    <w:next w:val="Normal"/>
    <w:link w:val="Heading1Char"/>
    <w:uiPriority w:val="9"/>
    <w:unhideWhenUsed/>
    <w:qFormat/>
    <w:pPr>
      <w:keepNext/>
      <w:keepLines/>
      <w:numPr>
        <w:numId w:val="2"/>
      </w:numPr>
      <w:spacing w:after="80"/>
      <w:ind w:left="284" w:hanging="10"/>
      <w:outlineLvl w:val="0"/>
    </w:pPr>
    <w:rPr>
      <w:rFonts w:ascii="Calibri" w:eastAsia="Calibri" w:hAnsi="Calibri" w:cs="Calibri"/>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18"/>
    </w:rPr>
  </w:style>
  <w:style w:type="paragraph" w:styleId="Header">
    <w:name w:val="header"/>
    <w:basedOn w:val="Normal"/>
    <w:link w:val="HeaderChar"/>
    <w:uiPriority w:val="99"/>
    <w:unhideWhenUsed/>
    <w:rsid w:val="00EC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E0"/>
    <w:rPr>
      <w:rFonts w:ascii="Calibri" w:eastAsia="Calibri" w:hAnsi="Calibri" w:cs="Calibri"/>
      <w:color w:val="181717"/>
      <w:sz w:val="17"/>
    </w:rPr>
  </w:style>
  <w:style w:type="paragraph" w:styleId="Footer">
    <w:name w:val="footer"/>
    <w:basedOn w:val="Normal"/>
    <w:link w:val="FooterChar"/>
    <w:uiPriority w:val="99"/>
    <w:unhideWhenUsed/>
    <w:rsid w:val="00EC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E0"/>
    <w:rPr>
      <w:rFonts w:ascii="Calibri" w:eastAsia="Calibri" w:hAnsi="Calibri" w:cs="Calibri"/>
      <w:color w:val="181717"/>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E8AE-1738-4B06-8B3A-32E6C5AB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cp:lastModifiedBy>Megan Ellis</cp:lastModifiedBy>
  <cp:revision>4</cp:revision>
  <dcterms:created xsi:type="dcterms:W3CDTF">2017-10-24T19:10:00Z</dcterms:created>
  <dcterms:modified xsi:type="dcterms:W3CDTF">2017-10-24T19:53:00Z</dcterms:modified>
</cp:coreProperties>
</file>