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60" w:rsidRDefault="00512B02">
      <w:pPr>
        <w:spacing w:before="55" w:line="486" w:lineRule="exact"/>
        <w:ind w:right="106"/>
        <w:jc w:val="right"/>
        <w:rPr>
          <w:rFonts w:ascii="Myriad Pro Black" w:eastAsia="Myriad Pro Black" w:hAnsi="Myriad Pro Black" w:cs="Myriad Pro Black"/>
          <w:sz w:val="36"/>
          <w:szCs w:val="36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9130" cy="3740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  <w:t xml:space="preserve">                                                     </w:t>
      </w:r>
      <w:r>
        <w:rPr>
          <w:rFonts w:ascii="Myriad Pro Black"/>
          <w:b/>
          <w:color w:val="231F20"/>
          <w:sz w:val="36"/>
        </w:rPr>
        <w:t>UNDERGROUND</w:t>
      </w:r>
      <w:r>
        <w:rPr>
          <w:rFonts w:ascii="Myriad Pro Black"/>
          <w:b/>
          <w:color w:val="231F20"/>
          <w:spacing w:val="-7"/>
          <w:sz w:val="36"/>
        </w:rPr>
        <w:t xml:space="preserve"> </w:t>
      </w:r>
      <w:r>
        <w:rPr>
          <w:rFonts w:ascii="Myriad Pro Black"/>
          <w:b/>
          <w:color w:val="231F20"/>
          <w:sz w:val="36"/>
        </w:rPr>
        <w:t>FIBERGLASS</w:t>
      </w:r>
    </w:p>
    <w:p w:rsidR="00EC7760" w:rsidRDefault="00512B02" w:rsidP="00512B02">
      <w:pPr>
        <w:pStyle w:val="Heading1"/>
        <w:spacing w:line="260" w:lineRule="exact"/>
        <w:ind w:right="101"/>
        <w:jc w:val="right"/>
        <w:rPr>
          <w:b w:val="0"/>
          <w:bCs w:val="0"/>
        </w:rPr>
      </w:pPr>
      <w:r>
        <w:rPr>
          <w:color w:val="231F20"/>
          <w:spacing w:val="-5"/>
        </w:rPr>
        <w:t xml:space="preserve">OIL/WATER </w:t>
      </w:r>
      <w:r>
        <w:rPr>
          <w:color w:val="231F20"/>
          <w:spacing w:val="-6"/>
        </w:rPr>
        <w:t xml:space="preserve">SEPARATOR </w:t>
      </w:r>
      <w:r>
        <w:rPr>
          <w:color w:val="231F20"/>
        </w:rPr>
        <w:t>SPECIFICATION</w:t>
      </w:r>
    </w:p>
    <w:p w:rsidR="00EC7760" w:rsidRDefault="00512B02">
      <w:pPr>
        <w:spacing w:line="280" w:lineRule="exact"/>
        <w:ind w:right="107"/>
        <w:jc w:val="right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/>
          <w:b/>
          <w:color w:val="231F20"/>
          <w:sz w:val="28"/>
        </w:rPr>
        <w:t xml:space="preserve">(UL 2215 LISTED </w:t>
      </w:r>
      <w:r>
        <w:rPr>
          <w:rFonts w:ascii="Myriad Pro"/>
          <w:b/>
          <w:color w:val="231F20"/>
          <w:spacing w:val="-5"/>
          <w:sz w:val="28"/>
        </w:rPr>
        <w:t>OIL/WATER SEPARATORS</w:t>
      </w:r>
      <w:r>
        <w:rPr>
          <w:rFonts w:ascii="Myriad Pro"/>
          <w:b/>
          <w:color w:val="231F20"/>
          <w:spacing w:val="15"/>
          <w:sz w:val="28"/>
        </w:rPr>
        <w:t xml:space="preserve"> </w:t>
      </w:r>
      <w:r>
        <w:rPr>
          <w:rFonts w:ascii="Myriad Pro"/>
          <w:b/>
          <w:color w:val="231F20"/>
          <w:spacing w:val="-4"/>
          <w:sz w:val="28"/>
        </w:rPr>
        <w:t>ONLY)</w:t>
      </w:r>
    </w:p>
    <w:p w:rsidR="00EC7760" w:rsidRDefault="00EC7760">
      <w:pPr>
        <w:spacing w:line="313" w:lineRule="exact"/>
        <w:ind w:right="106"/>
        <w:jc w:val="right"/>
        <w:rPr>
          <w:rFonts w:ascii="Myriad Pro" w:eastAsia="Myriad Pro" w:hAnsi="Myriad Pro" w:cs="Myriad Pro"/>
          <w:sz w:val="28"/>
          <w:szCs w:val="28"/>
        </w:rPr>
      </w:pPr>
    </w:p>
    <w:p w:rsidR="00EC7760" w:rsidRDefault="00EC7760">
      <w:pPr>
        <w:spacing w:before="1"/>
        <w:rPr>
          <w:rFonts w:ascii="Myriad Pro" w:eastAsia="Myriad Pro" w:hAnsi="Myriad Pro" w:cs="Myriad Pro"/>
          <w:b/>
          <w:bCs/>
        </w:rPr>
      </w:pPr>
    </w:p>
    <w:p w:rsidR="00EC7760" w:rsidRPr="007914BC" w:rsidRDefault="00512B02">
      <w:pPr>
        <w:pStyle w:val="Heading2"/>
        <w:spacing w:before="65"/>
        <w:ind w:firstLine="0"/>
        <w:jc w:val="both"/>
        <w:rPr>
          <w:rFonts w:asciiTheme="minorHAnsi" w:hAnsiTheme="minorHAnsi"/>
          <w:b w:val="0"/>
          <w:bCs w:val="0"/>
        </w:rPr>
      </w:pPr>
      <w:r w:rsidRPr="007914BC">
        <w:rPr>
          <w:rFonts w:asciiTheme="minorHAnsi" w:hAnsiTheme="minorHAnsi"/>
          <w:color w:val="231F20"/>
        </w:rPr>
        <w:t>SHORT FORM</w:t>
      </w:r>
      <w:r w:rsidRPr="007914BC">
        <w:rPr>
          <w:rFonts w:asciiTheme="minorHAnsi" w:hAnsiTheme="minorHAnsi"/>
          <w:color w:val="231F20"/>
          <w:spacing w:val="-14"/>
        </w:rPr>
        <w:t xml:space="preserve"> </w:t>
      </w:r>
      <w:r w:rsidRPr="007914BC">
        <w:rPr>
          <w:rFonts w:asciiTheme="minorHAnsi" w:hAnsiTheme="minorHAnsi"/>
          <w:color w:val="231F20"/>
        </w:rPr>
        <w:t>SPECIFICATION</w:t>
      </w:r>
    </w:p>
    <w:p w:rsidR="00EC7760" w:rsidRPr="007914BC" w:rsidRDefault="00512B02">
      <w:pPr>
        <w:pStyle w:val="BodyText"/>
        <w:spacing w:before="135" w:line="177" w:lineRule="auto"/>
        <w:ind w:left="107" w:right="105" w:firstLine="0"/>
        <w:jc w:val="both"/>
        <w:rPr>
          <w:rFonts w:asciiTheme="minorHAnsi" w:hAnsiTheme="minorHAnsi"/>
        </w:rPr>
      </w:pPr>
      <w:r w:rsidRPr="007914BC">
        <w:rPr>
          <w:rFonts w:asciiTheme="minorHAnsi" w:hAnsiTheme="minorHAnsi"/>
          <w:color w:val="231F20"/>
        </w:rPr>
        <w:t>The</w:t>
      </w:r>
      <w:r w:rsidRPr="007914BC">
        <w:rPr>
          <w:rFonts w:asciiTheme="minorHAnsi" w:hAnsiTheme="minorHAnsi"/>
          <w:color w:val="231F20"/>
          <w:spacing w:val="19"/>
        </w:rPr>
        <w:t xml:space="preserve"> </w:t>
      </w:r>
      <w:r w:rsidRPr="007914BC">
        <w:rPr>
          <w:rFonts w:asciiTheme="minorHAnsi" w:hAnsiTheme="minorHAnsi"/>
          <w:color w:val="231F20"/>
        </w:rPr>
        <w:t>contractor</w:t>
      </w:r>
      <w:r w:rsidRPr="007914BC">
        <w:rPr>
          <w:rFonts w:asciiTheme="minorHAnsi" w:hAnsiTheme="minorHAnsi"/>
          <w:color w:val="231F20"/>
          <w:spacing w:val="19"/>
        </w:rPr>
        <w:t xml:space="preserve"> </w:t>
      </w:r>
      <w:r w:rsidRPr="007914BC">
        <w:rPr>
          <w:rFonts w:asciiTheme="minorHAnsi" w:hAnsiTheme="minorHAnsi"/>
          <w:color w:val="231F20"/>
        </w:rPr>
        <w:t>shall</w:t>
      </w:r>
      <w:r w:rsidRPr="007914BC">
        <w:rPr>
          <w:rFonts w:asciiTheme="minorHAnsi" w:hAnsiTheme="minorHAnsi"/>
          <w:color w:val="231F20"/>
          <w:spacing w:val="19"/>
        </w:rPr>
        <w:t xml:space="preserve"> </w:t>
      </w:r>
      <w:r w:rsidRPr="007914BC">
        <w:rPr>
          <w:rFonts w:asciiTheme="minorHAnsi" w:hAnsiTheme="minorHAnsi"/>
          <w:color w:val="231F20"/>
        </w:rPr>
        <w:t>provide</w:t>
      </w:r>
      <w:r w:rsidRPr="007914BC">
        <w:rPr>
          <w:rFonts w:asciiTheme="minorHAnsi" w:hAnsiTheme="minorHAnsi"/>
          <w:color w:val="231F20"/>
          <w:spacing w:val="19"/>
        </w:rPr>
        <w:t xml:space="preserve"> </w:t>
      </w:r>
      <w:r w:rsidRPr="007914BC">
        <w:rPr>
          <w:rFonts w:asciiTheme="minorHAnsi" w:hAnsiTheme="minorHAnsi"/>
          <w:color w:val="231F20"/>
        </w:rPr>
        <w:t>fiberglass</w:t>
      </w:r>
      <w:r w:rsidRPr="007914BC">
        <w:rPr>
          <w:rFonts w:asciiTheme="minorHAnsi" w:hAnsiTheme="minorHAnsi"/>
          <w:color w:val="231F20"/>
          <w:spacing w:val="19"/>
        </w:rPr>
        <w:t xml:space="preserve"> </w:t>
      </w:r>
      <w:r w:rsidRPr="007914BC">
        <w:rPr>
          <w:rFonts w:asciiTheme="minorHAnsi" w:hAnsiTheme="minorHAnsi"/>
          <w:color w:val="231F20"/>
        </w:rPr>
        <w:t>underground</w:t>
      </w:r>
      <w:r w:rsidRPr="007914BC">
        <w:rPr>
          <w:rFonts w:asciiTheme="minorHAnsi" w:hAnsiTheme="minorHAnsi"/>
          <w:color w:val="231F20"/>
          <w:spacing w:val="19"/>
        </w:rPr>
        <w:t xml:space="preserve"> </w:t>
      </w:r>
      <w:r w:rsidRPr="007914BC">
        <w:rPr>
          <w:rFonts w:asciiTheme="minorHAnsi" w:hAnsiTheme="minorHAnsi"/>
          <w:color w:val="231F20"/>
        </w:rPr>
        <w:t>Oil/Water</w:t>
      </w:r>
      <w:r w:rsidRPr="007914BC">
        <w:rPr>
          <w:rFonts w:asciiTheme="minorHAnsi" w:hAnsiTheme="minorHAnsi"/>
          <w:color w:val="231F20"/>
          <w:spacing w:val="19"/>
        </w:rPr>
        <w:t xml:space="preserve"> </w:t>
      </w:r>
      <w:r w:rsidRPr="007914BC">
        <w:rPr>
          <w:rFonts w:asciiTheme="minorHAnsi" w:hAnsiTheme="minorHAnsi"/>
          <w:color w:val="231F20"/>
        </w:rPr>
        <w:t>Separators,</w:t>
      </w:r>
      <w:r w:rsidRPr="007914BC">
        <w:rPr>
          <w:rFonts w:asciiTheme="minorHAnsi" w:hAnsiTheme="minorHAnsi"/>
          <w:color w:val="231F20"/>
          <w:spacing w:val="19"/>
        </w:rPr>
        <w:t xml:space="preserve"> </w:t>
      </w:r>
      <w:r w:rsidRPr="007914BC">
        <w:rPr>
          <w:rFonts w:asciiTheme="minorHAnsi" w:hAnsiTheme="minorHAnsi"/>
          <w:color w:val="231F20"/>
        </w:rPr>
        <w:t>in</w:t>
      </w:r>
      <w:r w:rsidRPr="007914BC">
        <w:rPr>
          <w:rFonts w:asciiTheme="minorHAnsi" w:hAnsiTheme="minorHAnsi"/>
          <w:color w:val="231F20"/>
          <w:spacing w:val="19"/>
        </w:rPr>
        <w:t xml:space="preserve"> </w:t>
      </w:r>
      <w:r w:rsidRPr="007914BC">
        <w:rPr>
          <w:rFonts w:asciiTheme="minorHAnsi" w:hAnsiTheme="minorHAnsi"/>
          <w:color w:val="231F20"/>
        </w:rPr>
        <w:t>types</w:t>
      </w:r>
      <w:r w:rsidRPr="007914BC">
        <w:rPr>
          <w:rFonts w:asciiTheme="minorHAnsi" w:hAnsiTheme="minorHAnsi"/>
          <w:color w:val="231F20"/>
          <w:spacing w:val="19"/>
        </w:rPr>
        <w:t xml:space="preserve"> </w:t>
      </w:r>
      <w:r w:rsidRPr="007914BC">
        <w:rPr>
          <w:rFonts w:asciiTheme="minorHAnsi" w:hAnsiTheme="minorHAnsi"/>
          <w:color w:val="231F20"/>
        </w:rPr>
        <w:t>(single-wall</w:t>
      </w:r>
      <w:r w:rsidRPr="007914BC">
        <w:rPr>
          <w:rFonts w:asciiTheme="minorHAnsi" w:hAnsiTheme="minorHAnsi"/>
          <w:color w:val="231F20"/>
          <w:spacing w:val="19"/>
        </w:rPr>
        <w:t xml:space="preserve"> </w:t>
      </w:r>
      <w:r w:rsidRPr="007914BC">
        <w:rPr>
          <w:rFonts w:asciiTheme="minorHAnsi" w:hAnsiTheme="minorHAnsi"/>
          <w:color w:val="231F20"/>
        </w:rPr>
        <w:t>or</w:t>
      </w:r>
      <w:r w:rsidRPr="007914BC">
        <w:rPr>
          <w:rFonts w:asciiTheme="minorHAnsi" w:hAnsiTheme="minorHAnsi"/>
          <w:color w:val="231F20"/>
          <w:spacing w:val="19"/>
        </w:rPr>
        <w:t xml:space="preserve"> </w:t>
      </w:r>
      <w:r w:rsidRPr="007914BC">
        <w:rPr>
          <w:rFonts w:asciiTheme="minorHAnsi" w:hAnsiTheme="minorHAnsi"/>
          <w:color w:val="231F20"/>
        </w:rPr>
        <w:t>double-wall)</w:t>
      </w:r>
      <w:r w:rsidRPr="007914BC">
        <w:rPr>
          <w:rFonts w:asciiTheme="minorHAnsi" w:hAnsiTheme="minorHAnsi"/>
          <w:color w:val="231F20"/>
          <w:spacing w:val="19"/>
        </w:rPr>
        <w:t xml:space="preserve"> </w:t>
      </w:r>
      <w:r w:rsidRPr="007914BC">
        <w:rPr>
          <w:rFonts w:asciiTheme="minorHAnsi" w:hAnsiTheme="minorHAnsi"/>
          <w:color w:val="231F20"/>
        </w:rPr>
        <w:t>and</w:t>
      </w:r>
      <w:r w:rsidRPr="007914BC">
        <w:rPr>
          <w:rFonts w:asciiTheme="minorHAnsi" w:hAnsiTheme="minorHAnsi"/>
          <w:color w:val="231F20"/>
          <w:spacing w:val="19"/>
        </w:rPr>
        <w:t xml:space="preserve"> </w:t>
      </w:r>
      <w:r w:rsidRPr="007914BC">
        <w:rPr>
          <w:rFonts w:asciiTheme="minorHAnsi" w:hAnsiTheme="minorHAnsi"/>
          <w:color w:val="231F20"/>
        </w:rPr>
        <w:t>sizes</w:t>
      </w:r>
      <w:r w:rsidRPr="007914BC">
        <w:rPr>
          <w:rFonts w:asciiTheme="minorHAnsi" w:hAnsiTheme="minorHAnsi"/>
          <w:color w:val="231F20"/>
          <w:spacing w:val="19"/>
        </w:rPr>
        <w:t xml:space="preserve"> </w:t>
      </w:r>
      <w:r w:rsidRPr="007914BC">
        <w:rPr>
          <w:rFonts w:asciiTheme="minorHAnsi" w:hAnsiTheme="minorHAnsi"/>
          <w:color w:val="231F20"/>
        </w:rPr>
        <w:t>as</w:t>
      </w:r>
      <w:r w:rsidRPr="007914BC">
        <w:rPr>
          <w:rFonts w:asciiTheme="minorHAnsi" w:hAnsiTheme="minorHAnsi"/>
          <w:color w:val="231F20"/>
          <w:spacing w:val="19"/>
        </w:rPr>
        <w:t xml:space="preserve"> </w:t>
      </w:r>
      <w:r w:rsidRPr="007914BC">
        <w:rPr>
          <w:rFonts w:asciiTheme="minorHAnsi" w:hAnsiTheme="minorHAnsi"/>
          <w:color w:val="231F20"/>
        </w:rPr>
        <w:t>shown</w:t>
      </w:r>
      <w:r w:rsidRPr="007914BC">
        <w:rPr>
          <w:rFonts w:asciiTheme="minorHAnsi" w:hAnsiTheme="minorHAnsi"/>
          <w:color w:val="231F20"/>
          <w:spacing w:val="19"/>
        </w:rPr>
        <w:t xml:space="preserve"> </w:t>
      </w:r>
      <w:r w:rsidRPr="007914BC">
        <w:rPr>
          <w:rFonts w:asciiTheme="minorHAnsi" w:hAnsiTheme="minorHAnsi"/>
          <w:color w:val="231F20"/>
        </w:rPr>
        <w:t>on</w:t>
      </w:r>
      <w:r w:rsidRPr="007914BC">
        <w:rPr>
          <w:rFonts w:asciiTheme="minorHAnsi" w:hAnsiTheme="minorHAnsi"/>
          <w:color w:val="231F20"/>
          <w:spacing w:val="19"/>
        </w:rPr>
        <w:t xml:space="preserve"> </w:t>
      </w:r>
      <w:r w:rsidRPr="007914BC">
        <w:rPr>
          <w:rFonts w:asciiTheme="minorHAnsi" w:hAnsiTheme="minorHAnsi"/>
          <w:color w:val="231F20"/>
        </w:rPr>
        <w:t>the drawings.</w:t>
      </w:r>
      <w:r w:rsidRPr="007914BC">
        <w:rPr>
          <w:rFonts w:asciiTheme="minorHAnsi" w:hAnsiTheme="minorHAnsi"/>
          <w:color w:val="231F20"/>
          <w:spacing w:val="-6"/>
        </w:rPr>
        <w:t xml:space="preserve"> </w:t>
      </w:r>
      <w:r w:rsidRPr="007914BC">
        <w:rPr>
          <w:rFonts w:asciiTheme="minorHAnsi" w:hAnsiTheme="minorHAnsi"/>
          <w:color w:val="231F20"/>
        </w:rPr>
        <w:t>The separators shall be manufactured by Containment Solutions. Separators</w:t>
      </w:r>
      <w:r w:rsidRPr="007914BC">
        <w:rPr>
          <w:rFonts w:asciiTheme="minorHAnsi" w:hAnsiTheme="minorHAnsi"/>
          <w:color w:val="231F20"/>
          <w:spacing w:val="-3"/>
        </w:rPr>
        <w:t xml:space="preserve"> </w:t>
      </w:r>
      <w:r w:rsidRPr="007914BC">
        <w:rPr>
          <w:rFonts w:asciiTheme="minorHAnsi" w:hAnsiTheme="minorHAnsi"/>
          <w:color w:val="231F20"/>
        </w:rPr>
        <w:t>shall</w:t>
      </w:r>
      <w:r w:rsidRPr="007914BC">
        <w:rPr>
          <w:rFonts w:asciiTheme="minorHAnsi" w:hAnsiTheme="minorHAnsi"/>
          <w:color w:val="231F20"/>
          <w:spacing w:val="-3"/>
        </w:rPr>
        <w:t xml:space="preserve"> </w:t>
      </w:r>
      <w:r w:rsidRPr="007914BC">
        <w:rPr>
          <w:rFonts w:asciiTheme="minorHAnsi" w:hAnsiTheme="minorHAnsi"/>
          <w:color w:val="231F20"/>
        </w:rPr>
        <w:t>be</w:t>
      </w:r>
      <w:r w:rsidRPr="007914BC">
        <w:rPr>
          <w:rFonts w:asciiTheme="minorHAnsi" w:hAnsiTheme="minorHAnsi"/>
          <w:color w:val="231F20"/>
          <w:spacing w:val="-3"/>
        </w:rPr>
        <w:t xml:space="preserve"> </w:t>
      </w:r>
      <w:r w:rsidRPr="007914BC">
        <w:rPr>
          <w:rFonts w:asciiTheme="minorHAnsi" w:hAnsiTheme="minorHAnsi"/>
          <w:color w:val="231F20"/>
        </w:rPr>
        <w:t>tested</w:t>
      </w:r>
      <w:r w:rsidRPr="007914BC">
        <w:rPr>
          <w:rFonts w:asciiTheme="minorHAnsi" w:hAnsiTheme="minorHAnsi"/>
          <w:color w:val="231F20"/>
          <w:spacing w:val="-3"/>
        </w:rPr>
        <w:t xml:space="preserve"> </w:t>
      </w:r>
      <w:r w:rsidRPr="007914BC">
        <w:rPr>
          <w:rFonts w:asciiTheme="minorHAnsi" w:hAnsiTheme="minorHAnsi"/>
          <w:color w:val="231F20"/>
        </w:rPr>
        <w:t>and</w:t>
      </w:r>
      <w:r w:rsidRPr="007914BC">
        <w:rPr>
          <w:rFonts w:asciiTheme="minorHAnsi" w:hAnsiTheme="minorHAnsi"/>
          <w:color w:val="231F20"/>
          <w:spacing w:val="-3"/>
        </w:rPr>
        <w:t xml:space="preserve"> </w:t>
      </w:r>
      <w:r w:rsidRPr="007914BC">
        <w:rPr>
          <w:rFonts w:asciiTheme="minorHAnsi" w:hAnsiTheme="minorHAnsi"/>
          <w:color w:val="231F20"/>
        </w:rPr>
        <w:t>installed</w:t>
      </w:r>
      <w:r w:rsidRPr="007914BC">
        <w:rPr>
          <w:rFonts w:asciiTheme="minorHAnsi" w:hAnsiTheme="minorHAnsi"/>
          <w:color w:val="231F20"/>
          <w:spacing w:val="-3"/>
        </w:rPr>
        <w:t xml:space="preserve"> </w:t>
      </w:r>
      <w:r w:rsidRPr="007914BC">
        <w:rPr>
          <w:rFonts w:asciiTheme="minorHAnsi" w:hAnsiTheme="minorHAnsi"/>
          <w:color w:val="231F20"/>
        </w:rPr>
        <w:t>with</w:t>
      </w:r>
      <w:r w:rsidRPr="007914BC">
        <w:rPr>
          <w:rFonts w:asciiTheme="minorHAnsi" w:hAnsiTheme="minorHAnsi"/>
          <w:color w:val="231F20"/>
          <w:spacing w:val="-3"/>
        </w:rPr>
        <w:t xml:space="preserve"> </w:t>
      </w:r>
      <w:r w:rsidRPr="007914BC">
        <w:rPr>
          <w:rFonts w:asciiTheme="minorHAnsi" w:hAnsiTheme="minorHAnsi"/>
          <w:color w:val="231F20"/>
        </w:rPr>
        <w:t>pea</w:t>
      </w:r>
      <w:r w:rsidRPr="007914BC">
        <w:rPr>
          <w:rFonts w:asciiTheme="minorHAnsi" w:hAnsiTheme="minorHAnsi"/>
          <w:color w:val="231F20"/>
          <w:spacing w:val="-3"/>
        </w:rPr>
        <w:t xml:space="preserve"> gravel </w:t>
      </w:r>
      <w:r w:rsidRPr="007914BC">
        <w:rPr>
          <w:rFonts w:asciiTheme="minorHAnsi" w:hAnsiTheme="minorHAnsi"/>
          <w:color w:val="231F20"/>
        </w:rPr>
        <w:t>or</w:t>
      </w:r>
      <w:r w:rsidRPr="007914BC">
        <w:rPr>
          <w:rFonts w:asciiTheme="minorHAnsi" w:hAnsiTheme="minorHAnsi"/>
          <w:color w:val="231F20"/>
          <w:spacing w:val="-3"/>
        </w:rPr>
        <w:t xml:space="preserve"> </w:t>
      </w:r>
      <w:r w:rsidRPr="007914BC">
        <w:rPr>
          <w:rFonts w:asciiTheme="minorHAnsi" w:hAnsiTheme="minorHAnsi"/>
          <w:color w:val="231F20"/>
        </w:rPr>
        <w:t>crushed stone</w:t>
      </w:r>
      <w:r w:rsidRPr="007914BC">
        <w:rPr>
          <w:rFonts w:asciiTheme="minorHAnsi" w:hAnsiTheme="minorHAnsi"/>
          <w:color w:val="231F20"/>
          <w:spacing w:val="6"/>
        </w:rPr>
        <w:t xml:space="preserve"> </w:t>
      </w:r>
      <w:r w:rsidRPr="007914BC">
        <w:rPr>
          <w:rFonts w:asciiTheme="minorHAnsi" w:hAnsiTheme="minorHAnsi"/>
          <w:color w:val="231F20"/>
        </w:rPr>
        <w:t>or</w:t>
      </w:r>
      <w:r w:rsidRPr="007914BC">
        <w:rPr>
          <w:rFonts w:asciiTheme="minorHAnsi" w:hAnsiTheme="minorHAnsi"/>
          <w:color w:val="231F20"/>
          <w:spacing w:val="6"/>
        </w:rPr>
        <w:t xml:space="preserve"> </w:t>
      </w:r>
      <w:r w:rsidRPr="007914BC">
        <w:rPr>
          <w:rFonts w:asciiTheme="minorHAnsi" w:hAnsiTheme="minorHAnsi"/>
          <w:color w:val="231F20"/>
          <w:spacing w:val="-3"/>
        </w:rPr>
        <w:t>approved</w:t>
      </w:r>
      <w:r w:rsidRPr="007914BC">
        <w:rPr>
          <w:rFonts w:asciiTheme="minorHAnsi" w:hAnsiTheme="minorHAnsi"/>
          <w:color w:val="231F20"/>
          <w:spacing w:val="6"/>
        </w:rPr>
        <w:t xml:space="preserve"> </w:t>
      </w:r>
      <w:r w:rsidRPr="007914BC">
        <w:rPr>
          <w:rFonts w:asciiTheme="minorHAnsi" w:hAnsiTheme="minorHAnsi"/>
          <w:color w:val="231F20"/>
          <w:spacing w:val="-3"/>
        </w:rPr>
        <w:t>alternate</w:t>
      </w:r>
      <w:r w:rsidRPr="007914BC">
        <w:rPr>
          <w:rFonts w:asciiTheme="minorHAnsi" w:hAnsiTheme="minorHAnsi"/>
          <w:color w:val="231F20"/>
          <w:spacing w:val="6"/>
        </w:rPr>
        <w:t xml:space="preserve"> </w:t>
      </w:r>
      <w:r w:rsidRPr="007914BC">
        <w:rPr>
          <w:rFonts w:asciiTheme="minorHAnsi" w:hAnsiTheme="minorHAnsi"/>
          <w:color w:val="231F20"/>
        </w:rPr>
        <w:t>backfill</w:t>
      </w:r>
      <w:r w:rsidRPr="007914BC">
        <w:rPr>
          <w:rFonts w:asciiTheme="minorHAnsi" w:hAnsiTheme="minorHAnsi"/>
          <w:color w:val="231F20"/>
          <w:spacing w:val="6"/>
        </w:rPr>
        <w:t xml:space="preserve"> </w:t>
      </w:r>
      <w:r w:rsidRPr="007914BC">
        <w:rPr>
          <w:rFonts w:asciiTheme="minorHAnsi" w:hAnsiTheme="minorHAnsi"/>
          <w:color w:val="231F20"/>
          <w:spacing w:val="-3"/>
        </w:rPr>
        <w:t>material,</w:t>
      </w:r>
      <w:r w:rsidRPr="007914BC">
        <w:rPr>
          <w:rFonts w:asciiTheme="minorHAnsi" w:hAnsiTheme="minorHAnsi"/>
          <w:color w:val="231F20"/>
          <w:spacing w:val="6"/>
        </w:rPr>
        <w:t xml:space="preserve"> </w:t>
      </w:r>
      <w:r w:rsidRPr="007914BC">
        <w:rPr>
          <w:rFonts w:asciiTheme="minorHAnsi" w:hAnsiTheme="minorHAnsi"/>
          <w:color w:val="231F20"/>
          <w:spacing w:val="-3"/>
        </w:rPr>
        <w:t>according</w:t>
      </w:r>
      <w:r w:rsidRPr="007914BC">
        <w:rPr>
          <w:rFonts w:asciiTheme="minorHAnsi" w:hAnsiTheme="minorHAnsi"/>
          <w:color w:val="231F20"/>
          <w:spacing w:val="6"/>
        </w:rPr>
        <w:t xml:space="preserve"> </w:t>
      </w:r>
      <w:r w:rsidRPr="007914BC">
        <w:rPr>
          <w:rFonts w:asciiTheme="minorHAnsi" w:hAnsiTheme="minorHAnsi"/>
          <w:color w:val="231F20"/>
        </w:rPr>
        <w:t>to</w:t>
      </w:r>
      <w:r w:rsidRPr="007914BC">
        <w:rPr>
          <w:rFonts w:asciiTheme="minorHAnsi" w:hAnsiTheme="minorHAnsi"/>
          <w:color w:val="231F20"/>
          <w:spacing w:val="6"/>
        </w:rPr>
        <w:t xml:space="preserve"> </w:t>
      </w:r>
      <w:r w:rsidRPr="007914BC">
        <w:rPr>
          <w:rFonts w:asciiTheme="minorHAnsi" w:hAnsiTheme="minorHAnsi"/>
          <w:color w:val="231F20"/>
        </w:rPr>
        <w:t>the</w:t>
      </w:r>
      <w:r w:rsidRPr="007914BC">
        <w:rPr>
          <w:rFonts w:asciiTheme="minorHAnsi" w:hAnsiTheme="minorHAnsi"/>
          <w:color w:val="231F20"/>
          <w:spacing w:val="6"/>
        </w:rPr>
        <w:t xml:space="preserve"> </w:t>
      </w:r>
      <w:r w:rsidRPr="007914BC">
        <w:rPr>
          <w:rFonts w:asciiTheme="minorHAnsi" w:hAnsiTheme="minorHAnsi"/>
          <w:color w:val="231F20"/>
          <w:spacing w:val="-3"/>
        </w:rPr>
        <w:t>current</w:t>
      </w:r>
      <w:r w:rsidRPr="007914BC">
        <w:rPr>
          <w:rFonts w:asciiTheme="minorHAnsi" w:hAnsiTheme="minorHAnsi"/>
          <w:color w:val="231F20"/>
          <w:spacing w:val="6"/>
        </w:rPr>
        <w:t xml:space="preserve"> </w:t>
      </w:r>
      <w:r w:rsidRPr="007914BC">
        <w:rPr>
          <w:rFonts w:asciiTheme="minorHAnsi" w:hAnsiTheme="minorHAnsi"/>
          <w:color w:val="231F20"/>
        </w:rPr>
        <w:t>installation</w:t>
      </w:r>
      <w:r w:rsidRPr="007914BC">
        <w:rPr>
          <w:rFonts w:asciiTheme="minorHAnsi" w:hAnsiTheme="minorHAnsi"/>
          <w:color w:val="231F20"/>
          <w:spacing w:val="6"/>
        </w:rPr>
        <w:t xml:space="preserve"> </w:t>
      </w:r>
      <w:r w:rsidRPr="007914BC">
        <w:rPr>
          <w:rFonts w:asciiTheme="minorHAnsi" w:hAnsiTheme="minorHAnsi"/>
          <w:color w:val="231F20"/>
        </w:rPr>
        <w:t>instructions</w:t>
      </w:r>
      <w:r w:rsidRPr="007914BC">
        <w:rPr>
          <w:rFonts w:asciiTheme="minorHAnsi" w:hAnsiTheme="minorHAnsi"/>
          <w:color w:val="231F20"/>
          <w:spacing w:val="6"/>
        </w:rPr>
        <w:t xml:space="preserve"> </w:t>
      </w:r>
      <w:r w:rsidRPr="007914BC">
        <w:rPr>
          <w:rFonts w:asciiTheme="minorHAnsi" w:hAnsiTheme="minorHAnsi"/>
          <w:color w:val="231F20"/>
          <w:spacing w:val="-3"/>
        </w:rPr>
        <w:t>(Containment</w:t>
      </w:r>
      <w:r w:rsidRPr="007914BC">
        <w:rPr>
          <w:rFonts w:asciiTheme="minorHAnsi" w:hAnsiTheme="minorHAnsi"/>
          <w:color w:val="231F20"/>
          <w:spacing w:val="6"/>
        </w:rPr>
        <w:t xml:space="preserve"> </w:t>
      </w:r>
      <w:r w:rsidRPr="007914BC">
        <w:rPr>
          <w:rFonts w:asciiTheme="minorHAnsi" w:hAnsiTheme="minorHAnsi"/>
          <w:color w:val="231F20"/>
        </w:rPr>
        <w:t>Solutions’</w:t>
      </w:r>
      <w:r w:rsidRPr="007914BC">
        <w:rPr>
          <w:rFonts w:asciiTheme="minorHAnsi" w:hAnsiTheme="minorHAnsi"/>
          <w:color w:val="231F20"/>
          <w:spacing w:val="-9"/>
        </w:rPr>
        <w:t xml:space="preserve"> </w:t>
      </w:r>
      <w:r w:rsidRPr="007914BC">
        <w:rPr>
          <w:rFonts w:asciiTheme="minorHAnsi" w:hAnsiTheme="minorHAnsi"/>
          <w:color w:val="231F20"/>
          <w:spacing w:val="-4"/>
        </w:rPr>
        <w:t>Pub.</w:t>
      </w:r>
      <w:r w:rsidRPr="007914BC">
        <w:rPr>
          <w:rFonts w:asciiTheme="minorHAnsi" w:hAnsiTheme="minorHAnsi"/>
          <w:color w:val="231F20"/>
          <w:spacing w:val="6"/>
        </w:rPr>
        <w:t xml:space="preserve"> </w:t>
      </w:r>
      <w:r w:rsidRPr="007914BC">
        <w:rPr>
          <w:rFonts w:asciiTheme="minorHAnsi" w:hAnsiTheme="minorHAnsi"/>
          <w:color w:val="231F20"/>
          <w:spacing w:val="-3"/>
        </w:rPr>
        <w:t>No.</w:t>
      </w:r>
      <w:r w:rsidRPr="007914BC">
        <w:rPr>
          <w:rFonts w:asciiTheme="minorHAnsi" w:hAnsiTheme="minorHAnsi"/>
          <w:color w:val="231F20"/>
          <w:spacing w:val="6"/>
        </w:rPr>
        <w:t xml:space="preserve"> </w:t>
      </w:r>
      <w:r w:rsidRPr="007914BC">
        <w:rPr>
          <w:rFonts w:asciiTheme="minorHAnsi" w:hAnsiTheme="minorHAnsi"/>
          <w:color w:val="231F20"/>
        </w:rPr>
        <w:t>INST</w:t>
      </w:r>
      <w:r w:rsidRPr="007914BC">
        <w:rPr>
          <w:rFonts w:asciiTheme="minorHAnsi" w:hAnsiTheme="minorHAnsi"/>
          <w:color w:val="231F20"/>
          <w:spacing w:val="6"/>
        </w:rPr>
        <w:t xml:space="preserve"> </w:t>
      </w:r>
      <w:r w:rsidRPr="007914BC">
        <w:rPr>
          <w:rFonts w:asciiTheme="minorHAnsi" w:hAnsiTheme="minorHAnsi"/>
          <w:color w:val="231F20"/>
        </w:rPr>
        <w:t>6001</w:t>
      </w:r>
      <w:r w:rsidRPr="007914BC">
        <w:rPr>
          <w:rFonts w:asciiTheme="minorHAnsi" w:hAnsiTheme="minorHAnsi"/>
          <w:color w:val="231F20"/>
          <w:spacing w:val="6"/>
        </w:rPr>
        <w:t xml:space="preserve"> </w:t>
      </w:r>
      <w:r w:rsidRPr="007914BC">
        <w:rPr>
          <w:rFonts w:asciiTheme="minorHAnsi" w:hAnsiTheme="minorHAnsi"/>
          <w:color w:val="231F20"/>
          <w:spacing w:val="-2"/>
        </w:rPr>
        <w:t xml:space="preserve">and </w:t>
      </w:r>
      <w:r w:rsidRPr="007914BC">
        <w:rPr>
          <w:rFonts w:asciiTheme="minorHAnsi" w:hAnsiTheme="minorHAnsi"/>
          <w:color w:val="231F20"/>
        </w:rPr>
        <w:t>OWS</w:t>
      </w:r>
      <w:r w:rsidRPr="007914BC">
        <w:rPr>
          <w:rFonts w:asciiTheme="minorHAnsi" w:hAnsiTheme="minorHAnsi"/>
          <w:color w:val="231F20"/>
          <w:spacing w:val="-7"/>
        </w:rPr>
        <w:t xml:space="preserve"> </w:t>
      </w:r>
      <w:r w:rsidRPr="007914BC">
        <w:rPr>
          <w:rFonts w:asciiTheme="minorHAnsi" w:hAnsiTheme="minorHAnsi"/>
          <w:color w:val="231F20"/>
        </w:rPr>
        <w:t>2013</w:t>
      </w:r>
      <w:r w:rsidRPr="007914BC">
        <w:rPr>
          <w:rFonts w:asciiTheme="minorHAnsi" w:hAnsiTheme="minorHAnsi"/>
          <w:color w:val="231F20"/>
          <w:spacing w:val="-7"/>
        </w:rPr>
        <w:t xml:space="preserve"> </w:t>
      </w:r>
      <w:r w:rsidRPr="007914BC">
        <w:rPr>
          <w:rFonts w:asciiTheme="minorHAnsi" w:hAnsiTheme="minorHAnsi"/>
          <w:color w:val="231F20"/>
          <w:spacing w:val="-3"/>
        </w:rPr>
        <w:t>provided</w:t>
      </w:r>
      <w:r w:rsidRPr="007914BC">
        <w:rPr>
          <w:rFonts w:asciiTheme="minorHAnsi" w:hAnsiTheme="minorHAnsi"/>
          <w:color w:val="231F20"/>
          <w:spacing w:val="-7"/>
        </w:rPr>
        <w:t xml:space="preserve"> </w:t>
      </w:r>
      <w:r w:rsidRPr="007914BC">
        <w:rPr>
          <w:rFonts w:asciiTheme="minorHAnsi" w:hAnsiTheme="minorHAnsi"/>
          <w:color w:val="231F20"/>
        </w:rPr>
        <w:t>with</w:t>
      </w:r>
      <w:r w:rsidRPr="007914BC">
        <w:rPr>
          <w:rFonts w:asciiTheme="minorHAnsi" w:hAnsiTheme="minorHAnsi"/>
          <w:color w:val="231F20"/>
          <w:spacing w:val="-7"/>
        </w:rPr>
        <w:t xml:space="preserve"> </w:t>
      </w:r>
      <w:r w:rsidRPr="007914BC">
        <w:rPr>
          <w:rFonts w:asciiTheme="minorHAnsi" w:hAnsiTheme="minorHAnsi"/>
          <w:color w:val="231F20"/>
        </w:rPr>
        <w:t>the</w:t>
      </w:r>
      <w:r w:rsidRPr="007914BC">
        <w:rPr>
          <w:rFonts w:asciiTheme="minorHAnsi" w:hAnsiTheme="minorHAnsi"/>
          <w:color w:val="231F20"/>
          <w:spacing w:val="-7"/>
        </w:rPr>
        <w:t xml:space="preserve"> </w:t>
      </w:r>
      <w:r w:rsidRPr="007914BC">
        <w:rPr>
          <w:rFonts w:asciiTheme="minorHAnsi" w:hAnsiTheme="minorHAnsi"/>
          <w:color w:val="231F20"/>
          <w:spacing w:val="-2"/>
        </w:rPr>
        <w:t>tank).</w:t>
      </w:r>
    </w:p>
    <w:p w:rsidR="00EC7760" w:rsidRPr="007914BC" w:rsidRDefault="00512B02">
      <w:pPr>
        <w:pStyle w:val="Heading2"/>
        <w:spacing w:before="128"/>
        <w:ind w:firstLine="0"/>
        <w:jc w:val="both"/>
        <w:rPr>
          <w:rFonts w:asciiTheme="minorHAnsi" w:hAnsiTheme="minorHAnsi"/>
          <w:b w:val="0"/>
          <w:bCs w:val="0"/>
        </w:rPr>
      </w:pPr>
      <w:r w:rsidRPr="007914BC">
        <w:rPr>
          <w:rFonts w:asciiTheme="minorHAnsi" w:hAnsiTheme="minorHAnsi"/>
          <w:color w:val="231F20"/>
        </w:rPr>
        <w:t>LONG FORM</w:t>
      </w:r>
      <w:r w:rsidRPr="007914BC">
        <w:rPr>
          <w:rFonts w:asciiTheme="minorHAnsi" w:hAnsiTheme="minorHAnsi"/>
          <w:color w:val="231F20"/>
          <w:spacing w:val="-21"/>
        </w:rPr>
        <w:t xml:space="preserve"> </w:t>
      </w:r>
      <w:r w:rsidRPr="007914BC">
        <w:rPr>
          <w:rFonts w:asciiTheme="minorHAnsi" w:hAnsiTheme="minorHAnsi"/>
          <w:color w:val="231F20"/>
        </w:rPr>
        <w:t>SPECIFICATION</w:t>
      </w:r>
    </w:p>
    <w:p w:rsidR="00EC7760" w:rsidRPr="007914BC" w:rsidRDefault="00512B02">
      <w:pPr>
        <w:pStyle w:val="ListParagraph"/>
        <w:numPr>
          <w:ilvl w:val="0"/>
          <w:numId w:val="1"/>
        </w:numPr>
        <w:tabs>
          <w:tab w:val="left" w:pos="470"/>
        </w:tabs>
        <w:spacing w:before="84"/>
        <w:ind w:right="106" w:hanging="236"/>
        <w:rPr>
          <w:rFonts w:eastAsia="Myriad Pro" w:cs="Myriad Pro"/>
          <w:sz w:val="18"/>
          <w:szCs w:val="18"/>
        </w:rPr>
      </w:pPr>
      <w:r w:rsidRPr="007914BC">
        <w:rPr>
          <w:b/>
          <w:color w:val="231F20"/>
          <w:spacing w:val="3"/>
          <w:sz w:val="18"/>
        </w:rPr>
        <w:t>GENERAL</w:t>
      </w:r>
    </w:p>
    <w:p w:rsidR="00EC7760" w:rsidRPr="007914BC" w:rsidRDefault="00512B02">
      <w:pPr>
        <w:pStyle w:val="ListParagraph"/>
        <w:numPr>
          <w:ilvl w:val="1"/>
          <w:numId w:val="1"/>
        </w:numPr>
        <w:tabs>
          <w:tab w:val="left" w:pos="738"/>
        </w:tabs>
        <w:spacing w:before="33"/>
        <w:ind w:right="106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Related</w:t>
      </w:r>
      <w:r w:rsidRPr="007914BC">
        <w:rPr>
          <w:color w:val="231F20"/>
          <w:spacing w:val="-8"/>
          <w:sz w:val="18"/>
        </w:rPr>
        <w:t xml:space="preserve"> </w:t>
      </w:r>
      <w:r w:rsidRPr="007914BC">
        <w:rPr>
          <w:color w:val="231F20"/>
          <w:sz w:val="18"/>
        </w:rPr>
        <w:t>Work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1008"/>
        </w:tabs>
        <w:spacing w:before="33"/>
        <w:ind w:right="106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Containment Solutions, Inc. Fiberglass Drop out Box: Contractor to furnish and install (1) Fiberglass drop out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box.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1008"/>
        </w:tabs>
        <w:spacing w:before="78" w:line="177" w:lineRule="auto"/>
        <w:ind w:right="106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Plastic pipe: Contractor to furnish and install all necessary PVC drainage pipe and fittings. Contractor shall install a butterfly</w:t>
      </w:r>
      <w:r w:rsidRPr="007914BC">
        <w:rPr>
          <w:color w:val="231F20"/>
          <w:spacing w:val="7"/>
          <w:sz w:val="18"/>
        </w:rPr>
        <w:t xml:space="preserve"> </w:t>
      </w:r>
      <w:r w:rsidRPr="007914BC">
        <w:rPr>
          <w:color w:val="231F20"/>
          <w:sz w:val="18"/>
        </w:rPr>
        <w:t>valve between the drop out box and tank inlet, as well as one between the outlet of the separator and the effluent</w:t>
      </w:r>
      <w:r w:rsidRPr="007914BC">
        <w:rPr>
          <w:color w:val="231F20"/>
          <w:spacing w:val="-8"/>
          <w:sz w:val="18"/>
        </w:rPr>
        <w:t xml:space="preserve"> </w:t>
      </w:r>
      <w:r w:rsidRPr="007914BC">
        <w:rPr>
          <w:color w:val="231F20"/>
          <w:sz w:val="18"/>
        </w:rPr>
        <w:t>pipe.</w:t>
      </w:r>
    </w:p>
    <w:p w:rsidR="00EC7760" w:rsidRPr="007914BC" w:rsidRDefault="00512B02">
      <w:pPr>
        <w:pStyle w:val="ListParagraph"/>
        <w:numPr>
          <w:ilvl w:val="1"/>
          <w:numId w:val="1"/>
        </w:numPr>
        <w:tabs>
          <w:tab w:val="left" w:pos="738"/>
        </w:tabs>
        <w:spacing w:before="45"/>
        <w:ind w:right="106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Quality Assurance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1008"/>
        </w:tabs>
        <w:spacing w:before="33"/>
        <w:ind w:right="106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Acceptable Manufacturer: Containment Solutions, Inc., Conroe,</w:t>
      </w:r>
      <w:r w:rsidRPr="007914BC">
        <w:rPr>
          <w:color w:val="231F20"/>
          <w:spacing w:val="-9"/>
          <w:sz w:val="18"/>
        </w:rPr>
        <w:t xml:space="preserve"> </w:t>
      </w:r>
      <w:r w:rsidRPr="007914BC">
        <w:rPr>
          <w:color w:val="231F20"/>
          <w:sz w:val="18"/>
        </w:rPr>
        <w:t>TX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1008"/>
        </w:tabs>
        <w:spacing w:before="33"/>
        <w:ind w:right="106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Governing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Standards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428"/>
        </w:tabs>
        <w:spacing w:before="33"/>
        <w:ind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U.L.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1316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Underwriters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Laboratories,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Inc.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Glass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Fiber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Reinforced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Plastic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Underground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Storage</w:t>
      </w:r>
      <w:r w:rsidRPr="007914BC">
        <w:rPr>
          <w:color w:val="231F20"/>
          <w:spacing w:val="-10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 xml:space="preserve">Tanks </w:t>
      </w:r>
      <w:r w:rsidRPr="007914BC">
        <w:rPr>
          <w:color w:val="231F20"/>
          <w:sz w:val="18"/>
        </w:rPr>
        <w:t>for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Petroleum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Products.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428"/>
        </w:tabs>
        <w:spacing w:before="78" w:line="177" w:lineRule="auto"/>
        <w:ind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National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Fire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Protection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Assoc.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pacing w:val="-4"/>
          <w:sz w:val="18"/>
        </w:rPr>
        <w:t>(NFPA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30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Flammable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and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Combustible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Liquids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Code,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pacing w:val="-4"/>
          <w:sz w:val="18"/>
        </w:rPr>
        <w:t>(NFPA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30A)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Automotive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and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Marine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 xml:space="preserve">Service Station Code, </w:t>
      </w:r>
      <w:r w:rsidRPr="007914BC">
        <w:rPr>
          <w:color w:val="231F20"/>
          <w:spacing w:val="-4"/>
          <w:sz w:val="18"/>
        </w:rPr>
        <w:t xml:space="preserve">(NFPA </w:t>
      </w:r>
      <w:r w:rsidRPr="007914BC">
        <w:rPr>
          <w:color w:val="231F20"/>
          <w:sz w:val="18"/>
        </w:rPr>
        <w:t>70) National Electrical</w:t>
      </w:r>
      <w:r w:rsidRPr="007914BC">
        <w:rPr>
          <w:color w:val="231F20"/>
          <w:spacing w:val="3"/>
          <w:sz w:val="18"/>
        </w:rPr>
        <w:t xml:space="preserve"> </w:t>
      </w:r>
      <w:r w:rsidRPr="007914BC">
        <w:rPr>
          <w:color w:val="231F20"/>
          <w:sz w:val="18"/>
        </w:rPr>
        <w:t>Code.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428"/>
        </w:tabs>
        <w:spacing w:before="90" w:line="177" w:lineRule="auto"/>
        <w:ind w:right="100"/>
        <w:jc w:val="both"/>
        <w:rPr>
          <w:rFonts w:eastAsia="Myriad Pro" w:cs="Myriad Pro"/>
          <w:sz w:val="18"/>
          <w:szCs w:val="18"/>
        </w:rPr>
      </w:pPr>
      <w:r w:rsidRPr="007914BC">
        <w:rPr>
          <w:rFonts w:eastAsia="Myriad Pro" w:cs="Myriad Pro"/>
          <w:color w:val="231F20"/>
          <w:sz w:val="18"/>
          <w:szCs w:val="18"/>
        </w:rPr>
        <w:t>All</w:t>
      </w:r>
      <w:r w:rsidRPr="007914BC">
        <w:rPr>
          <w:rFonts w:eastAsia="Myriad Pro" w:cs="Myriad Pro"/>
          <w:color w:val="231F20"/>
          <w:spacing w:val="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tanks</w:t>
      </w:r>
      <w:r w:rsidRPr="007914BC">
        <w:rPr>
          <w:rFonts w:eastAsia="Myriad Pro" w:cs="Myriad Pro"/>
          <w:color w:val="231F20"/>
          <w:spacing w:val="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and</w:t>
      </w:r>
      <w:r w:rsidRPr="007914BC">
        <w:rPr>
          <w:rFonts w:eastAsia="Myriad Pro" w:cs="Myriad Pro"/>
          <w:color w:val="231F20"/>
          <w:spacing w:val="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piping</w:t>
      </w:r>
      <w:r w:rsidRPr="007914BC">
        <w:rPr>
          <w:rFonts w:eastAsia="Myriad Pro" w:cs="Myriad Pro"/>
          <w:color w:val="231F20"/>
          <w:spacing w:val="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shall</w:t>
      </w:r>
      <w:r w:rsidRPr="007914BC">
        <w:rPr>
          <w:rFonts w:eastAsia="Myriad Pro" w:cs="Myriad Pro"/>
          <w:color w:val="231F20"/>
          <w:spacing w:val="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be</w:t>
      </w:r>
      <w:r w:rsidRPr="007914BC">
        <w:rPr>
          <w:rFonts w:eastAsia="Myriad Pro" w:cs="Myriad Pro"/>
          <w:color w:val="231F20"/>
          <w:spacing w:val="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properly</w:t>
      </w:r>
      <w:r w:rsidRPr="007914BC">
        <w:rPr>
          <w:rFonts w:eastAsia="Myriad Pro" w:cs="Myriad Pro"/>
          <w:color w:val="231F20"/>
          <w:spacing w:val="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installed</w:t>
      </w:r>
      <w:r w:rsidRPr="007914BC">
        <w:rPr>
          <w:rFonts w:eastAsia="Myriad Pro" w:cs="Myriad Pro"/>
          <w:color w:val="231F20"/>
          <w:spacing w:val="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in</w:t>
      </w:r>
      <w:r w:rsidRPr="007914BC">
        <w:rPr>
          <w:rFonts w:eastAsia="Myriad Pro" w:cs="Myriad Pro"/>
          <w:color w:val="231F20"/>
          <w:spacing w:val="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accordance</w:t>
      </w:r>
      <w:r w:rsidRPr="007914BC">
        <w:rPr>
          <w:rFonts w:eastAsia="Myriad Pro" w:cs="Myriad Pro"/>
          <w:color w:val="231F20"/>
          <w:spacing w:val="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with</w:t>
      </w:r>
      <w:r w:rsidRPr="007914BC">
        <w:rPr>
          <w:rFonts w:eastAsia="Myriad Pro" w:cs="Myriad Pro"/>
          <w:color w:val="231F20"/>
          <w:spacing w:val="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the</w:t>
      </w:r>
      <w:r w:rsidRPr="007914BC">
        <w:rPr>
          <w:rFonts w:eastAsia="Myriad Pro" w:cs="Myriad Pro"/>
          <w:color w:val="231F20"/>
          <w:spacing w:val="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manufacturer’s</w:t>
      </w:r>
      <w:r w:rsidRPr="007914BC">
        <w:rPr>
          <w:rFonts w:eastAsia="Myriad Pro" w:cs="Myriad Pro"/>
          <w:color w:val="231F20"/>
          <w:spacing w:val="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instructions</w:t>
      </w:r>
      <w:r w:rsidRPr="007914BC">
        <w:rPr>
          <w:rFonts w:eastAsia="Myriad Pro" w:cs="Myriad Pro"/>
          <w:color w:val="231F20"/>
          <w:spacing w:val="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and</w:t>
      </w:r>
      <w:r w:rsidRPr="007914BC">
        <w:rPr>
          <w:rFonts w:eastAsia="Myriad Pro" w:cs="Myriad Pro"/>
          <w:color w:val="231F20"/>
          <w:spacing w:val="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either</w:t>
      </w:r>
      <w:r w:rsidRPr="007914BC">
        <w:rPr>
          <w:rFonts w:eastAsia="Myriad Pro" w:cs="Myriad Pro"/>
          <w:color w:val="231F20"/>
          <w:spacing w:val="3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“Petroleum Equipment Institute Publication RP100; Recommended Practices for Installation of Underground Liquid Storage Systems”</w:t>
      </w:r>
      <w:r w:rsidRPr="007914BC">
        <w:rPr>
          <w:rFonts w:eastAsia="Myriad Pro" w:cs="Myriad Pro"/>
          <w:color w:val="231F20"/>
          <w:spacing w:val="3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or “American Petroleum Institute Publication 1615; Installation of Underground Petroleum Storage</w:t>
      </w:r>
      <w:r w:rsidRPr="007914BC">
        <w:rPr>
          <w:rFonts w:eastAsia="Myriad Pro" w:cs="Myriad Pro"/>
          <w:color w:val="231F20"/>
          <w:spacing w:val="-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4"/>
          <w:sz w:val="18"/>
          <w:szCs w:val="18"/>
        </w:rPr>
        <w:t>Systems.”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428"/>
        </w:tabs>
        <w:spacing w:before="45"/>
        <w:ind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API manual on disposal of refinery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wastes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428"/>
        </w:tabs>
        <w:spacing w:before="33"/>
        <w:ind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API bulletin no. 1630 first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edition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428"/>
        </w:tabs>
        <w:spacing w:before="33"/>
        <w:ind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API bulletin no.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421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428"/>
        </w:tabs>
        <w:spacing w:before="78" w:line="177" w:lineRule="auto"/>
        <w:ind w:right="13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Coast Guard Specification 46 CFR 162.50 - 46 CFR Chapter 1 Coast Guard, Department of Transportation, Subchapter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pacing w:val="-4"/>
          <w:sz w:val="18"/>
        </w:rPr>
        <w:t>Q,</w:t>
      </w:r>
      <w:r w:rsidRPr="007914BC">
        <w:rPr>
          <w:color w:val="231F20"/>
          <w:sz w:val="18"/>
        </w:rPr>
        <w:t xml:space="preserve"> Equipment Construction and Material: Specifications and Approval, Part 162 Engineering Equipment, Subpart .050</w:t>
      </w:r>
      <w:r w:rsidRPr="007914BC">
        <w:rPr>
          <w:color w:val="231F20"/>
          <w:spacing w:val="-20"/>
          <w:sz w:val="18"/>
        </w:rPr>
        <w:t xml:space="preserve"> </w:t>
      </w:r>
      <w:r w:rsidRPr="007914BC">
        <w:rPr>
          <w:color w:val="231F20"/>
          <w:sz w:val="18"/>
        </w:rPr>
        <w:t>Pollution Prevention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Equipment.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428"/>
        </w:tabs>
        <w:spacing w:before="13"/>
        <w:ind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pacing w:val="-6"/>
          <w:sz w:val="18"/>
        </w:rPr>
        <w:t xml:space="preserve">EPA </w:t>
      </w:r>
      <w:r w:rsidRPr="007914BC">
        <w:rPr>
          <w:color w:val="231F20"/>
          <w:spacing w:val="-4"/>
          <w:sz w:val="18"/>
        </w:rPr>
        <w:t xml:space="preserve">Test </w:t>
      </w:r>
      <w:r w:rsidRPr="007914BC">
        <w:rPr>
          <w:color w:val="231F20"/>
          <w:sz w:val="18"/>
        </w:rPr>
        <w:t xml:space="preserve">Method 413.1, Oil and Grease, </w:t>
      </w:r>
      <w:r w:rsidRPr="007914BC">
        <w:rPr>
          <w:color w:val="231F20"/>
          <w:spacing w:val="-3"/>
          <w:sz w:val="18"/>
        </w:rPr>
        <w:t xml:space="preserve">Total </w:t>
      </w:r>
      <w:r w:rsidRPr="007914BC">
        <w:rPr>
          <w:color w:val="231F20"/>
          <w:sz w:val="18"/>
        </w:rPr>
        <w:t>Recoverable (Gravimetric, Separatory Funnel</w:t>
      </w:r>
      <w:r w:rsidRPr="007914BC">
        <w:rPr>
          <w:color w:val="231F20"/>
          <w:spacing w:val="-6"/>
          <w:sz w:val="18"/>
        </w:rPr>
        <w:t xml:space="preserve"> </w:t>
      </w:r>
      <w:r w:rsidRPr="007914BC">
        <w:rPr>
          <w:color w:val="231F20"/>
          <w:sz w:val="18"/>
        </w:rPr>
        <w:t>Extraction).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448"/>
        </w:tabs>
        <w:spacing w:before="59"/>
        <w:ind w:left="1448" w:right="106" w:hanging="680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pacing w:val="-6"/>
          <w:sz w:val="18"/>
        </w:rPr>
        <w:t xml:space="preserve">EPA </w:t>
      </w:r>
      <w:r w:rsidRPr="007914BC">
        <w:rPr>
          <w:color w:val="231F20"/>
          <w:spacing w:val="-4"/>
          <w:sz w:val="18"/>
        </w:rPr>
        <w:t xml:space="preserve">Test </w:t>
      </w:r>
      <w:r w:rsidRPr="007914BC">
        <w:rPr>
          <w:color w:val="231F20"/>
          <w:sz w:val="18"/>
        </w:rPr>
        <w:t xml:space="preserve">Method 413.2, Oil and Grease, </w:t>
      </w:r>
      <w:r w:rsidRPr="007914BC">
        <w:rPr>
          <w:color w:val="231F20"/>
          <w:spacing w:val="-3"/>
          <w:sz w:val="18"/>
        </w:rPr>
        <w:t xml:space="preserve">Total </w:t>
      </w:r>
      <w:r w:rsidRPr="007914BC">
        <w:rPr>
          <w:color w:val="231F20"/>
          <w:sz w:val="18"/>
        </w:rPr>
        <w:t>Recoverable Spectrophotometric,</w:t>
      </w:r>
      <w:r w:rsidRPr="007914BC">
        <w:rPr>
          <w:color w:val="231F20"/>
          <w:spacing w:val="-5"/>
          <w:sz w:val="18"/>
        </w:rPr>
        <w:t xml:space="preserve"> </w:t>
      </w:r>
      <w:r w:rsidRPr="007914BC">
        <w:rPr>
          <w:color w:val="231F20"/>
          <w:sz w:val="18"/>
        </w:rPr>
        <w:t>Infrared.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448"/>
        </w:tabs>
        <w:spacing w:before="59"/>
        <w:ind w:left="1448" w:right="106" w:hanging="680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 xml:space="preserve">Underwriters Laboratories 2215 - Construction/Performance </w:t>
      </w:r>
      <w:r w:rsidRPr="007914BC">
        <w:rPr>
          <w:color w:val="231F20"/>
          <w:spacing w:val="-4"/>
          <w:sz w:val="18"/>
        </w:rPr>
        <w:t>Test</w:t>
      </w:r>
      <w:r w:rsidRPr="007914BC">
        <w:rPr>
          <w:color w:val="231F20"/>
          <w:spacing w:val="-9"/>
          <w:sz w:val="18"/>
        </w:rPr>
        <w:t xml:space="preserve"> </w:t>
      </w:r>
      <w:r w:rsidRPr="007914BC">
        <w:rPr>
          <w:color w:val="231F20"/>
          <w:sz w:val="18"/>
        </w:rPr>
        <w:t>Listing.</w:t>
      </w:r>
    </w:p>
    <w:p w:rsidR="00EC7760" w:rsidRPr="007914BC" w:rsidRDefault="00512B02">
      <w:pPr>
        <w:pStyle w:val="ListParagraph"/>
        <w:numPr>
          <w:ilvl w:val="1"/>
          <w:numId w:val="1"/>
        </w:numPr>
        <w:tabs>
          <w:tab w:val="left" w:pos="738"/>
        </w:tabs>
        <w:spacing w:before="91"/>
        <w:ind w:right="106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Submittals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1008"/>
          <w:tab w:val="left" w:pos="4272"/>
        </w:tabs>
        <w:spacing w:before="78" w:line="177" w:lineRule="auto"/>
        <w:ind w:right="106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Oil/Water</w:t>
      </w:r>
      <w:r w:rsidRPr="007914BC">
        <w:rPr>
          <w:color w:val="231F20"/>
          <w:spacing w:val="-8"/>
          <w:sz w:val="18"/>
        </w:rPr>
        <w:t xml:space="preserve"> </w:t>
      </w:r>
      <w:r w:rsidRPr="007914BC">
        <w:rPr>
          <w:color w:val="231F20"/>
          <w:sz w:val="18"/>
        </w:rPr>
        <w:t>separator</w:t>
      </w:r>
      <w:r w:rsidRPr="007914BC">
        <w:rPr>
          <w:color w:val="231F20"/>
          <w:spacing w:val="-8"/>
          <w:sz w:val="18"/>
        </w:rPr>
        <w:t xml:space="preserve"> </w:t>
      </w:r>
      <w:r w:rsidRPr="007914BC">
        <w:rPr>
          <w:color w:val="231F20"/>
          <w:sz w:val="18"/>
        </w:rPr>
        <w:t>tank(s)</w:t>
      </w:r>
      <w:r w:rsidRPr="007914BC">
        <w:rPr>
          <w:color w:val="231F20"/>
          <w:spacing w:val="-8"/>
          <w:sz w:val="18"/>
        </w:rPr>
        <w:t xml:space="preserve"> </w:t>
      </w:r>
      <w:r w:rsidRPr="007914BC">
        <w:rPr>
          <w:color w:val="231F20"/>
          <w:sz w:val="18"/>
        </w:rPr>
        <w:t>shall</w:t>
      </w:r>
      <w:r w:rsidRPr="007914BC">
        <w:rPr>
          <w:color w:val="231F20"/>
          <w:spacing w:val="-8"/>
          <w:sz w:val="18"/>
        </w:rPr>
        <w:t xml:space="preserve"> </w:t>
      </w:r>
      <w:r w:rsidRPr="007914BC">
        <w:rPr>
          <w:color w:val="231F20"/>
          <w:sz w:val="18"/>
        </w:rPr>
        <w:t>be</w:t>
      </w:r>
      <w:r w:rsidRPr="007914BC">
        <w:rPr>
          <w:color w:val="231F20"/>
          <w:sz w:val="18"/>
          <w:u w:val="single" w:color="221E1F"/>
        </w:rPr>
        <w:tab/>
      </w:r>
      <w:r w:rsidRPr="007914BC">
        <w:rPr>
          <w:color w:val="231F20"/>
          <w:sz w:val="18"/>
        </w:rPr>
        <w:t>wall</w:t>
      </w:r>
      <w:r w:rsidRPr="007914BC">
        <w:rPr>
          <w:color w:val="231F20"/>
          <w:spacing w:val="-6"/>
          <w:sz w:val="18"/>
        </w:rPr>
        <w:t xml:space="preserve"> </w:t>
      </w:r>
      <w:r w:rsidRPr="007914BC">
        <w:rPr>
          <w:color w:val="231F20"/>
          <w:sz w:val="18"/>
        </w:rPr>
        <w:t>fiberglass,</w:t>
      </w:r>
      <w:r w:rsidRPr="007914BC">
        <w:rPr>
          <w:color w:val="231F20"/>
          <w:spacing w:val="-6"/>
          <w:sz w:val="18"/>
        </w:rPr>
        <w:t xml:space="preserve"> </w:t>
      </w:r>
      <w:r w:rsidRPr="007914BC">
        <w:rPr>
          <w:color w:val="231F20"/>
          <w:sz w:val="18"/>
        </w:rPr>
        <w:t>UL</w:t>
      </w:r>
      <w:r w:rsidRPr="007914BC">
        <w:rPr>
          <w:color w:val="231F20"/>
          <w:spacing w:val="-6"/>
          <w:sz w:val="18"/>
        </w:rPr>
        <w:t xml:space="preserve"> </w:t>
      </w:r>
      <w:r w:rsidRPr="007914BC">
        <w:rPr>
          <w:color w:val="231F20"/>
          <w:sz w:val="18"/>
        </w:rPr>
        <w:t>labeled,</w:t>
      </w:r>
      <w:r w:rsidRPr="007914BC">
        <w:rPr>
          <w:color w:val="231F20"/>
          <w:spacing w:val="-6"/>
          <w:sz w:val="18"/>
        </w:rPr>
        <w:t xml:space="preserve"> </w:t>
      </w:r>
      <w:r w:rsidRPr="007914BC">
        <w:rPr>
          <w:color w:val="231F20"/>
          <w:sz w:val="18"/>
        </w:rPr>
        <w:t>constructed</w:t>
      </w:r>
      <w:r w:rsidRPr="007914BC">
        <w:rPr>
          <w:color w:val="231F20"/>
          <w:spacing w:val="-6"/>
          <w:sz w:val="18"/>
        </w:rPr>
        <w:t xml:space="preserve"> </w:t>
      </w:r>
      <w:r w:rsidRPr="007914BC">
        <w:rPr>
          <w:color w:val="231F20"/>
          <w:sz w:val="18"/>
        </w:rPr>
        <w:t>to</w:t>
      </w:r>
      <w:r w:rsidRPr="007914BC">
        <w:rPr>
          <w:color w:val="231F20"/>
          <w:spacing w:val="-6"/>
          <w:sz w:val="18"/>
        </w:rPr>
        <w:t xml:space="preserve"> </w:t>
      </w:r>
      <w:r w:rsidRPr="007914BC">
        <w:rPr>
          <w:color w:val="231F20"/>
          <w:sz w:val="18"/>
        </w:rPr>
        <w:t>meet</w:t>
      </w:r>
      <w:r w:rsidRPr="007914BC">
        <w:rPr>
          <w:color w:val="231F20"/>
          <w:spacing w:val="-6"/>
          <w:sz w:val="18"/>
        </w:rPr>
        <w:t xml:space="preserve"> </w:t>
      </w:r>
      <w:r w:rsidRPr="007914BC">
        <w:rPr>
          <w:color w:val="231F20"/>
          <w:sz w:val="18"/>
        </w:rPr>
        <w:t>governing</w:t>
      </w:r>
      <w:r w:rsidRPr="007914BC">
        <w:rPr>
          <w:color w:val="231F20"/>
          <w:spacing w:val="-6"/>
          <w:sz w:val="18"/>
        </w:rPr>
        <w:t xml:space="preserve"> </w:t>
      </w:r>
      <w:r w:rsidRPr="007914BC">
        <w:rPr>
          <w:color w:val="231F20"/>
          <w:sz w:val="18"/>
        </w:rPr>
        <w:t>standards</w:t>
      </w:r>
      <w:r w:rsidRPr="007914BC">
        <w:rPr>
          <w:color w:val="231F20"/>
          <w:spacing w:val="-6"/>
          <w:sz w:val="18"/>
        </w:rPr>
        <w:t xml:space="preserve"> </w:t>
      </w:r>
      <w:r w:rsidRPr="007914BC">
        <w:rPr>
          <w:color w:val="231F20"/>
          <w:sz w:val="18"/>
        </w:rPr>
        <w:t>with</w:t>
      </w:r>
      <w:r w:rsidRPr="007914BC">
        <w:rPr>
          <w:color w:val="231F20"/>
          <w:spacing w:val="-6"/>
          <w:sz w:val="18"/>
        </w:rPr>
        <w:t xml:space="preserve"> </w:t>
      </w:r>
      <w:r w:rsidRPr="007914BC">
        <w:rPr>
          <w:color w:val="231F20"/>
          <w:sz w:val="18"/>
        </w:rPr>
        <w:t>certification plate (UL-2215 Label)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affixed.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1008"/>
          <w:tab w:val="left" w:pos="4315"/>
        </w:tabs>
        <w:spacing w:before="90" w:line="177" w:lineRule="auto"/>
        <w:ind w:right="106"/>
        <w:rPr>
          <w:rFonts w:eastAsia="Myriad Pro" w:cs="Myriad Pro"/>
          <w:sz w:val="18"/>
          <w:szCs w:val="18"/>
        </w:rPr>
      </w:pPr>
      <w:r w:rsidRPr="007914BC">
        <w:rPr>
          <w:color w:val="231F20"/>
          <w:spacing w:val="-3"/>
          <w:sz w:val="18"/>
        </w:rPr>
        <w:t>Shop</w:t>
      </w:r>
      <w:r w:rsidRPr="007914BC">
        <w:rPr>
          <w:color w:val="231F20"/>
          <w:spacing w:val="-12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Drawings:</w:t>
      </w:r>
      <w:r w:rsidRPr="007914BC">
        <w:rPr>
          <w:color w:val="231F20"/>
          <w:spacing w:val="-12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Contractor</w:t>
      </w:r>
      <w:r w:rsidRPr="007914BC">
        <w:rPr>
          <w:color w:val="231F20"/>
          <w:spacing w:val="-12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shall</w:t>
      </w:r>
      <w:r w:rsidRPr="007914BC">
        <w:rPr>
          <w:color w:val="231F20"/>
          <w:spacing w:val="-12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submit</w:t>
      </w:r>
      <w:r w:rsidRPr="007914BC">
        <w:rPr>
          <w:color w:val="231F20"/>
          <w:spacing w:val="-3"/>
          <w:sz w:val="18"/>
          <w:u w:val="single" w:color="221E1F"/>
        </w:rPr>
        <w:tab/>
      </w:r>
      <w:r w:rsidRPr="007914BC">
        <w:rPr>
          <w:color w:val="231F20"/>
          <w:spacing w:val="-3"/>
          <w:sz w:val="18"/>
        </w:rPr>
        <w:t>copies</w:t>
      </w:r>
      <w:r w:rsidRPr="007914BC">
        <w:rPr>
          <w:color w:val="231F20"/>
          <w:spacing w:val="-15"/>
          <w:sz w:val="18"/>
        </w:rPr>
        <w:t xml:space="preserve"> </w:t>
      </w:r>
      <w:r w:rsidRPr="007914BC">
        <w:rPr>
          <w:color w:val="231F20"/>
          <w:sz w:val="18"/>
        </w:rPr>
        <w:t>of</w:t>
      </w:r>
      <w:r w:rsidRPr="007914BC">
        <w:rPr>
          <w:color w:val="231F20"/>
          <w:spacing w:val="-15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shop</w:t>
      </w:r>
      <w:r w:rsidRPr="007914BC">
        <w:rPr>
          <w:color w:val="231F20"/>
          <w:spacing w:val="-15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drawings</w:t>
      </w:r>
      <w:r w:rsidRPr="007914BC">
        <w:rPr>
          <w:color w:val="231F20"/>
          <w:spacing w:val="-15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for</w:t>
      </w:r>
      <w:r w:rsidRPr="007914BC">
        <w:rPr>
          <w:color w:val="231F20"/>
          <w:spacing w:val="-15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each</w:t>
      </w:r>
      <w:r w:rsidRPr="007914BC">
        <w:rPr>
          <w:color w:val="231F20"/>
          <w:spacing w:val="-15"/>
          <w:sz w:val="18"/>
        </w:rPr>
        <w:t xml:space="preserve"> </w:t>
      </w:r>
      <w:r w:rsidRPr="007914BC">
        <w:rPr>
          <w:color w:val="231F20"/>
          <w:sz w:val="18"/>
        </w:rPr>
        <w:t>OWS</w:t>
      </w:r>
      <w:r w:rsidRPr="007914BC">
        <w:rPr>
          <w:color w:val="231F20"/>
          <w:spacing w:val="-15"/>
          <w:sz w:val="18"/>
        </w:rPr>
        <w:t xml:space="preserve"> </w:t>
      </w:r>
      <w:r w:rsidRPr="007914BC">
        <w:rPr>
          <w:color w:val="231F20"/>
          <w:sz w:val="18"/>
        </w:rPr>
        <w:t>tank.</w:t>
      </w:r>
      <w:r w:rsidRPr="007914BC">
        <w:rPr>
          <w:color w:val="231F20"/>
          <w:spacing w:val="-15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Drawings</w:t>
      </w:r>
      <w:r w:rsidRPr="007914BC">
        <w:rPr>
          <w:color w:val="231F20"/>
          <w:spacing w:val="-15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shall</w:t>
      </w:r>
      <w:r w:rsidRPr="007914BC">
        <w:rPr>
          <w:color w:val="231F20"/>
          <w:spacing w:val="-15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include</w:t>
      </w:r>
      <w:r w:rsidRPr="007914BC">
        <w:rPr>
          <w:color w:val="231F20"/>
          <w:spacing w:val="-15"/>
          <w:sz w:val="18"/>
        </w:rPr>
        <w:t xml:space="preserve"> </w:t>
      </w:r>
      <w:r w:rsidRPr="007914BC">
        <w:rPr>
          <w:color w:val="231F20"/>
          <w:sz w:val="18"/>
        </w:rPr>
        <w:t>all</w:t>
      </w:r>
      <w:r w:rsidRPr="007914BC">
        <w:rPr>
          <w:color w:val="231F20"/>
          <w:spacing w:val="-15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critical</w:t>
      </w:r>
      <w:r w:rsidRPr="007914BC">
        <w:rPr>
          <w:color w:val="231F20"/>
          <w:spacing w:val="-15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dimensions,</w:t>
      </w:r>
      <w:r w:rsidRPr="007914BC">
        <w:rPr>
          <w:color w:val="231F20"/>
          <w:sz w:val="18"/>
        </w:rPr>
        <w:t xml:space="preserve"> locations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of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fittings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and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accessories,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i.e.: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manways,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hold-down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straps,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secondary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containment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collar,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manway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extensions,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etc.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1008"/>
          <w:tab w:val="left" w:pos="3357"/>
          <w:tab w:val="left" w:pos="7325"/>
        </w:tabs>
        <w:spacing w:before="90" w:line="177" w:lineRule="auto"/>
        <w:ind w:right="106"/>
        <w:rPr>
          <w:rFonts w:eastAsia="Myriad Pro" w:cs="Myriad Pro"/>
          <w:sz w:val="18"/>
          <w:szCs w:val="18"/>
        </w:rPr>
      </w:pPr>
      <w:r w:rsidRPr="007914BC">
        <w:rPr>
          <w:rFonts w:eastAsia="Myriad Pro" w:cs="Myriad Pro"/>
          <w:color w:val="231F20"/>
          <w:sz w:val="18"/>
          <w:szCs w:val="18"/>
        </w:rPr>
        <w:t>Contractor shall</w:t>
      </w:r>
      <w:r w:rsidRPr="007914BC">
        <w:rPr>
          <w:rFonts w:eastAsia="Myriad Pro" w:cs="Myriad Pro"/>
          <w:color w:val="231F20"/>
          <w:spacing w:val="10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submit</w:t>
      </w:r>
      <w:r w:rsidRPr="007914BC">
        <w:rPr>
          <w:rFonts w:eastAsia="Myriad Pro" w:cs="Myriad Pro"/>
          <w:color w:val="231F20"/>
          <w:sz w:val="18"/>
          <w:szCs w:val="18"/>
          <w:u w:val="single" w:color="221E1F"/>
        </w:rPr>
        <w:tab/>
      </w:r>
      <w:r w:rsidRPr="007914BC">
        <w:rPr>
          <w:rFonts w:eastAsia="Myriad Pro" w:cs="Myriad Pro"/>
          <w:color w:val="231F20"/>
          <w:sz w:val="18"/>
          <w:szCs w:val="18"/>
        </w:rPr>
        <w:t>copies of manufacturer’s literature</w:t>
      </w:r>
      <w:r w:rsidRPr="007914BC">
        <w:rPr>
          <w:rFonts w:eastAsia="Myriad Pro" w:cs="Myriad Pro"/>
          <w:color w:val="231F20"/>
          <w:spacing w:val="12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including</w:t>
      </w:r>
      <w:r w:rsidRPr="007914BC">
        <w:rPr>
          <w:rFonts w:eastAsia="Myriad Pro" w:cs="Myriad Pro"/>
          <w:color w:val="231F20"/>
          <w:sz w:val="18"/>
          <w:szCs w:val="18"/>
          <w:u w:val="single" w:color="221E1F"/>
        </w:rPr>
        <w:tab/>
      </w:r>
      <w:r w:rsidRPr="007914BC">
        <w:rPr>
          <w:rFonts w:eastAsia="Myriad Pro" w:cs="Myriad Pro"/>
          <w:color w:val="231F20"/>
          <w:sz w:val="18"/>
          <w:szCs w:val="18"/>
        </w:rPr>
        <w:t>copies of manufacturer’s current</w:t>
      </w:r>
      <w:r w:rsidRPr="007914BC">
        <w:rPr>
          <w:rFonts w:eastAsia="Myriad Pro" w:cs="Myriad Pro"/>
          <w:color w:val="231F20"/>
          <w:spacing w:val="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installation and maintenance instructions to the</w:t>
      </w:r>
      <w:r w:rsidRPr="007914BC">
        <w:rPr>
          <w:rFonts w:eastAsia="Myriad Pro" w:cs="Myriad Pro"/>
          <w:color w:val="231F20"/>
          <w:spacing w:val="-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Owner.</w:t>
      </w:r>
    </w:p>
    <w:p w:rsidR="00EC7760" w:rsidRPr="007914BC" w:rsidRDefault="00512B02">
      <w:pPr>
        <w:pStyle w:val="Heading2"/>
        <w:numPr>
          <w:ilvl w:val="0"/>
          <w:numId w:val="1"/>
        </w:numPr>
        <w:tabs>
          <w:tab w:val="left" w:pos="470"/>
        </w:tabs>
        <w:spacing w:before="38"/>
        <w:ind w:right="106" w:hanging="236"/>
        <w:rPr>
          <w:rFonts w:asciiTheme="minorHAnsi" w:hAnsiTheme="minorHAnsi"/>
          <w:b w:val="0"/>
          <w:bCs w:val="0"/>
        </w:rPr>
      </w:pPr>
      <w:r w:rsidRPr="007914BC">
        <w:rPr>
          <w:rFonts w:asciiTheme="minorHAnsi" w:hAnsiTheme="minorHAnsi"/>
          <w:color w:val="231F20"/>
          <w:spacing w:val="2"/>
        </w:rPr>
        <w:t>PRODUCTS</w:t>
      </w:r>
    </w:p>
    <w:p w:rsidR="00EC7760" w:rsidRPr="007914BC" w:rsidRDefault="00512B02">
      <w:pPr>
        <w:pStyle w:val="ListParagraph"/>
        <w:numPr>
          <w:ilvl w:val="1"/>
          <w:numId w:val="1"/>
        </w:numPr>
        <w:tabs>
          <w:tab w:val="left" w:pos="738"/>
        </w:tabs>
        <w:spacing w:before="33"/>
        <w:ind w:right="106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Oil/Water Separator</w:t>
      </w:r>
      <w:r w:rsidRPr="007914BC">
        <w:rPr>
          <w:color w:val="231F20"/>
          <w:spacing w:val="-9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Tanks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1008"/>
          <w:tab w:val="left" w:pos="2337"/>
        </w:tabs>
        <w:spacing w:before="78" w:line="177" w:lineRule="auto"/>
        <w:ind w:right="106"/>
        <w:rPr>
          <w:rFonts w:eastAsia="Myriad Pro" w:cs="Myriad Pro"/>
          <w:sz w:val="18"/>
          <w:szCs w:val="18"/>
        </w:rPr>
      </w:pPr>
      <w:r w:rsidRPr="007914BC">
        <w:rPr>
          <w:color w:val="231F20"/>
          <w:spacing w:val="-1"/>
          <w:sz w:val="18"/>
        </w:rPr>
        <w:t>Provide</w:t>
      </w:r>
      <w:r w:rsidRPr="007914BC">
        <w:rPr>
          <w:color w:val="231F20"/>
          <w:spacing w:val="-1"/>
          <w:sz w:val="18"/>
          <w:u w:val="single" w:color="221E1F"/>
        </w:rPr>
        <w:tab/>
      </w:r>
      <w:r w:rsidRPr="007914BC">
        <w:rPr>
          <w:color w:val="231F20"/>
          <w:spacing w:val="-1"/>
          <w:sz w:val="18"/>
        </w:rPr>
        <w:t>wall</w:t>
      </w:r>
      <w:r w:rsidRPr="007914BC">
        <w:rPr>
          <w:color w:val="231F20"/>
          <w:spacing w:val="5"/>
          <w:sz w:val="18"/>
        </w:rPr>
        <w:t xml:space="preserve"> </w:t>
      </w:r>
      <w:r w:rsidRPr="007914BC">
        <w:rPr>
          <w:color w:val="231F20"/>
          <w:spacing w:val="-1"/>
          <w:sz w:val="18"/>
        </w:rPr>
        <w:t>fiberglass</w:t>
      </w:r>
      <w:r w:rsidRPr="007914BC">
        <w:rPr>
          <w:color w:val="231F20"/>
          <w:spacing w:val="5"/>
          <w:sz w:val="18"/>
        </w:rPr>
        <w:t xml:space="preserve"> </w:t>
      </w:r>
      <w:r w:rsidRPr="007914BC">
        <w:rPr>
          <w:color w:val="231F20"/>
          <w:spacing w:val="-1"/>
          <w:sz w:val="18"/>
        </w:rPr>
        <w:t>reinforced</w:t>
      </w:r>
      <w:r w:rsidRPr="007914BC">
        <w:rPr>
          <w:color w:val="231F20"/>
          <w:spacing w:val="5"/>
          <w:sz w:val="18"/>
        </w:rPr>
        <w:t xml:space="preserve"> </w:t>
      </w:r>
      <w:r w:rsidRPr="007914BC">
        <w:rPr>
          <w:color w:val="231F20"/>
          <w:sz w:val="18"/>
        </w:rPr>
        <w:t>plastic</w:t>
      </w:r>
      <w:r w:rsidRPr="007914BC">
        <w:rPr>
          <w:color w:val="231F20"/>
          <w:spacing w:val="5"/>
          <w:sz w:val="18"/>
        </w:rPr>
        <w:t xml:space="preserve"> </w:t>
      </w:r>
      <w:r w:rsidRPr="007914BC">
        <w:rPr>
          <w:color w:val="231F20"/>
          <w:spacing w:val="-1"/>
          <w:sz w:val="18"/>
        </w:rPr>
        <w:t>underground</w:t>
      </w:r>
      <w:r w:rsidRPr="007914BC">
        <w:rPr>
          <w:color w:val="231F20"/>
          <w:spacing w:val="5"/>
          <w:sz w:val="18"/>
        </w:rPr>
        <w:t xml:space="preserve"> </w:t>
      </w:r>
      <w:r w:rsidRPr="007914BC">
        <w:rPr>
          <w:color w:val="231F20"/>
          <w:spacing w:val="-1"/>
          <w:sz w:val="18"/>
        </w:rPr>
        <w:t>oil/water</w:t>
      </w:r>
      <w:r w:rsidRPr="007914BC">
        <w:rPr>
          <w:color w:val="231F20"/>
          <w:spacing w:val="5"/>
          <w:sz w:val="18"/>
        </w:rPr>
        <w:t xml:space="preserve"> </w:t>
      </w:r>
      <w:r w:rsidRPr="007914BC">
        <w:rPr>
          <w:color w:val="231F20"/>
          <w:spacing w:val="-1"/>
          <w:sz w:val="18"/>
        </w:rPr>
        <w:t>separator</w:t>
      </w:r>
      <w:r w:rsidRPr="007914BC">
        <w:rPr>
          <w:color w:val="231F20"/>
          <w:spacing w:val="5"/>
          <w:sz w:val="18"/>
        </w:rPr>
        <w:t xml:space="preserve"> </w:t>
      </w:r>
      <w:r w:rsidRPr="007914BC">
        <w:rPr>
          <w:color w:val="231F20"/>
          <w:sz w:val="18"/>
        </w:rPr>
        <w:t>tank</w:t>
      </w:r>
      <w:r w:rsidRPr="007914BC">
        <w:rPr>
          <w:color w:val="231F20"/>
          <w:spacing w:val="5"/>
          <w:sz w:val="18"/>
        </w:rPr>
        <w:t xml:space="preserve"> </w:t>
      </w:r>
      <w:r w:rsidRPr="007914BC">
        <w:rPr>
          <w:color w:val="231F20"/>
          <w:sz w:val="18"/>
        </w:rPr>
        <w:t>with</w:t>
      </w:r>
      <w:r w:rsidRPr="007914BC">
        <w:rPr>
          <w:color w:val="231F20"/>
          <w:spacing w:val="5"/>
          <w:sz w:val="18"/>
        </w:rPr>
        <w:t xml:space="preserve"> </w:t>
      </w:r>
      <w:r w:rsidRPr="007914BC">
        <w:rPr>
          <w:color w:val="231F20"/>
          <w:sz w:val="18"/>
        </w:rPr>
        <w:t>fittings</w:t>
      </w:r>
      <w:r w:rsidRPr="007914BC">
        <w:rPr>
          <w:color w:val="231F20"/>
          <w:spacing w:val="5"/>
          <w:sz w:val="18"/>
        </w:rPr>
        <w:t xml:space="preserve"> </w:t>
      </w:r>
      <w:r w:rsidRPr="007914BC">
        <w:rPr>
          <w:color w:val="231F20"/>
          <w:sz w:val="18"/>
        </w:rPr>
        <w:t>and</w:t>
      </w:r>
      <w:r w:rsidRPr="007914BC">
        <w:rPr>
          <w:color w:val="231F20"/>
          <w:spacing w:val="5"/>
          <w:sz w:val="18"/>
        </w:rPr>
        <w:t xml:space="preserve"> </w:t>
      </w:r>
      <w:r w:rsidRPr="007914BC">
        <w:rPr>
          <w:color w:val="231F20"/>
          <w:spacing w:val="-1"/>
          <w:sz w:val="18"/>
        </w:rPr>
        <w:t>accessories</w:t>
      </w:r>
      <w:r w:rsidRPr="007914BC">
        <w:rPr>
          <w:color w:val="231F20"/>
          <w:spacing w:val="5"/>
          <w:sz w:val="18"/>
        </w:rPr>
        <w:t xml:space="preserve"> </w:t>
      </w:r>
      <w:r w:rsidRPr="007914BC">
        <w:rPr>
          <w:color w:val="231F20"/>
          <w:sz w:val="18"/>
        </w:rPr>
        <w:t>as</w:t>
      </w:r>
      <w:r w:rsidRPr="007914BC">
        <w:rPr>
          <w:color w:val="231F20"/>
          <w:spacing w:val="5"/>
          <w:sz w:val="18"/>
        </w:rPr>
        <w:t xml:space="preserve"> </w:t>
      </w:r>
      <w:r w:rsidRPr="007914BC">
        <w:rPr>
          <w:color w:val="231F20"/>
          <w:spacing w:val="-1"/>
          <w:sz w:val="18"/>
        </w:rPr>
        <w:t>denoted</w:t>
      </w:r>
      <w:r w:rsidRPr="007914BC">
        <w:rPr>
          <w:color w:val="231F20"/>
          <w:spacing w:val="-35"/>
          <w:sz w:val="18"/>
        </w:rPr>
        <w:t xml:space="preserve"> </w:t>
      </w:r>
      <w:r w:rsidRPr="007914BC">
        <w:rPr>
          <w:color w:val="231F20"/>
          <w:sz w:val="18"/>
        </w:rPr>
        <w:t>on the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drawings.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1008"/>
        </w:tabs>
        <w:spacing w:before="45"/>
        <w:ind w:right="106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 xml:space="preserve">Loading Conditions - </w:t>
      </w:r>
      <w:r w:rsidRPr="007914BC">
        <w:rPr>
          <w:color w:val="231F20"/>
          <w:spacing w:val="-3"/>
          <w:sz w:val="18"/>
        </w:rPr>
        <w:t xml:space="preserve">Tanks </w:t>
      </w:r>
      <w:r w:rsidRPr="007914BC">
        <w:rPr>
          <w:color w:val="231F20"/>
          <w:sz w:val="18"/>
        </w:rPr>
        <w:t>shall meet the following design</w:t>
      </w:r>
      <w:r w:rsidRPr="007914BC">
        <w:rPr>
          <w:color w:val="231F20"/>
          <w:spacing w:val="-6"/>
          <w:sz w:val="18"/>
        </w:rPr>
        <w:t xml:space="preserve"> </w:t>
      </w:r>
      <w:r w:rsidRPr="007914BC">
        <w:rPr>
          <w:color w:val="231F20"/>
          <w:sz w:val="18"/>
        </w:rPr>
        <w:t>criteria: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428"/>
        </w:tabs>
        <w:spacing w:before="78" w:line="177" w:lineRule="auto"/>
        <w:ind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rFonts w:eastAsia="Myriad Pro" w:cs="Myriad Pro"/>
          <w:color w:val="231F20"/>
          <w:sz w:val="18"/>
          <w:szCs w:val="18"/>
        </w:rPr>
        <w:t>External hydrostatic pressure: Buried in ground with 7’ of over burden over the top of the tank, the excavation fully</w:t>
      </w:r>
      <w:r w:rsidRPr="007914BC">
        <w:rPr>
          <w:rFonts w:eastAsia="Myriad Pro" w:cs="Myriad Pro"/>
          <w:color w:val="231F20"/>
          <w:spacing w:val="33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flooded and a safety factor of 5:1 against general</w:t>
      </w:r>
      <w:r w:rsidRPr="007914BC">
        <w:rPr>
          <w:rFonts w:eastAsia="Myriad Pro" w:cs="Myriad Pro"/>
          <w:color w:val="231F20"/>
          <w:spacing w:val="-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buckling.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428"/>
        </w:tabs>
        <w:spacing w:before="90" w:line="177" w:lineRule="auto"/>
        <w:ind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rFonts w:eastAsia="Myriad Pro" w:cs="Myriad Pro"/>
          <w:color w:val="231F20"/>
          <w:sz w:val="18"/>
          <w:szCs w:val="18"/>
        </w:rPr>
        <w:t>Surface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Loads:</w:t>
      </w:r>
      <w:r w:rsidRPr="007914BC">
        <w:rPr>
          <w:rFonts w:eastAsia="Myriad Pro" w:cs="Myriad Pro"/>
          <w:color w:val="231F20"/>
          <w:spacing w:val="-9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When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installed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according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to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manufacturer’s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current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installation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instructions,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tanks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shall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withstand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surface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 xml:space="preserve">HS- 20 axle loads (32,000 </w:t>
      </w:r>
      <w:proofErr w:type="spellStart"/>
      <w:r w:rsidRPr="007914BC">
        <w:rPr>
          <w:rFonts w:eastAsia="Myriad Pro" w:cs="Myriad Pro"/>
          <w:color w:val="231F20"/>
          <w:sz w:val="18"/>
          <w:szCs w:val="18"/>
        </w:rPr>
        <w:t>lbs</w:t>
      </w:r>
      <w:proofErr w:type="spellEnd"/>
      <w:r w:rsidRPr="007914BC">
        <w:rPr>
          <w:rFonts w:eastAsia="Myriad Pro" w:cs="Myriad Pro"/>
          <w:color w:val="231F20"/>
          <w:sz w:val="18"/>
          <w:szCs w:val="18"/>
        </w:rPr>
        <w:t>/axle).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428"/>
        </w:tabs>
        <w:spacing w:before="90" w:line="177" w:lineRule="auto"/>
        <w:ind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rFonts w:eastAsia="Myriad Pro" w:cs="Myriad Pro"/>
          <w:color w:val="231F20"/>
          <w:sz w:val="18"/>
          <w:szCs w:val="18"/>
        </w:rPr>
        <w:t>Internal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Load: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Primary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and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secondary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tanks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shall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withstand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5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proofErr w:type="spellStart"/>
      <w:r w:rsidRPr="007914BC">
        <w:rPr>
          <w:rFonts w:eastAsia="Myriad Pro" w:cs="Myriad Pro"/>
          <w:color w:val="231F20"/>
          <w:sz w:val="18"/>
          <w:szCs w:val="18"/>
        </w:rPr>
        <w:t>psig</w:t>
      </w:r>
      <w:proofErr w:type="spellEnd"/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(35kPa),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or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3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proofErr w:type="spellStart"/>
      <w:r w:rsidRPr="007914BC">
        <w:rPr>
          <w:rFonts w:eastAsia="Myriad Pro" w:cs="Myriad Pro"/>
          <w:color w:val="231F20"/>
          <w:sz w:val="18"/>
          <w:szCs w:val="18"/>
        </w:rPr>
        <w:t>psig</w:t>
      </w:r>
      <w:proofErr w:type="spellEnd"/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for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12’</w:t>
      </w:r>
      <w:r w:rsidRPr="007914BC">
        <w:rPr>
          <w:rFonts w:eastAsia="Myriad Pro" w:cs="Myriad Pro"/>
          <w:color w:val="231F20"/>
          <w:spacing w:val="-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diameter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tanks,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air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pressure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test with 5:1 safety</w:t>
      </w:r>
      <w:r w:rsidRPr="007914BC">
        <w:rPr>
          <w:rFonts w:eastAsia="Myriad Pro" w:cs="Myriad Pro"/>
          <w:color w:val="231F20"/>
          <w:spacing w:val="-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factor.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428"/>
        </w:tabs>
        <w:spacing w:before="90" w:line="177" w:lineRule="auto"/>
        <w:ind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rFonts w:eastAsia="Myriad Pro" w:cs="Myriad Pro"/>
          <w:color w:val="231F20"/>
          <w:spacing w:val="-4"/>
          <w:sz w:val="18"/>
          <w:szCs w:val="18"/>
        </w:rPr>
        <w:t>Tanks</w:t>
      </w:r>
      <w:r w:rsidRPr="007914BC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shall</w:t>
      </w:r>
      <w:r w:rsidRPr="007914BC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be</w:t>
      </w:r>
      <w:r w:rsidRPr="007914BC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designed</w:t>
      </w:r>
      <w:r w:rsidRPr="007914BC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to</w:t>
      </w:r>
      <w:r w:rsidRPr="007914BC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support</w:t>
      </w:r>
      <w:r w:rsidRPr="007914BC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accessory</w:t>
      </w:r>
      <w:r w:rsidRPr="007914BC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equipment</w:t>
      </w:r>
      <w:r w:rsidRPr="007914BC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such</w:t>
      </w:r>
      <w:r w:rsidRPr="007914BC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as</w:t>
      </w:r>
      <w:r w:rsidRPr="007914BC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heating</w:t>
      </w:r>
      <w:r w:rsidRPr="007914BC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>coils,</w:t>
      </w:r>
      <w:r w:rsidRPr="007914BC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ladders,</w:t>
      </w:r>
      <w:r w:rsidRPr="007914BC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drop</w:t>
      </w:r>
      <w:r w:rsidRPr="007914BC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2"/>
          <w:sz w:val="18"/>
          <w:szCs w:val="18"/>
        </w:rPr>
        <w:t>tubes,</w:t>
      </w:r>
      <w:r w:rsidRPr="007914BC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etc.</w:t>
      </w:r>
      <w:r w:rsidRPr="007914BC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when</w:t>
      </w:r>
      <w:r w:rsidRPr="007914BC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installed</w:t>
      </w:r>
      <w:r w:rsidRPr="007914BC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>according</w:t>
      </w:r>
      <w:r w:rsidRPr="007914BC">
        <w:rPr>
          <w:rFonts w:eastAsia="Myriad Pro" w:cs="Myriad Pro"/>
          <w:color w:val="231F20"/>
          <w:sz w:val="18"/>
          <w:szCs w:val="18"/>
        </w:rPr>
        <w:t xml:space="preserve"> to manufacturer’s recommendations and</w:t>
      </w:r>
      <w:r w:rsidRPr="007914BC">
        <w:rPr>
          <w:rFonts w:eastAsia="Myriad Pro" w:cs="Myriad Pro"/>
          <w:color w:val="231F20"/>
          <w:spacing w:val="-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limitations.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1008"/>
        </w:tabs>
        <w:spacing w:before="45"/>
        <w:ind w:right="106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Product Storage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Requirements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428"/>
        </w:tabs>
        <w:spacing w:before="33"/>
        <w:ind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pacing w:val="-3"/>
          <w:sz w:val="18"/>
        </w:rPr>
        <w:t xml:space="preserve">Tank </w:t>
      </w:r>
      <w:r w:rsidRPr="007914BC">
        <w:rPr>
          <w:color w:val="231F20"/>
          <w:sz w:val="18"/>
        </w:rPr>
        <w:t>must be separately vented at the influent tee, oil/water separator chamber and at the effluent</w:t>
      </w:r>
      <w:r w:rsidRPr="007914BC">
        <w:rPr>
          <w:color w:val="231F20"/>
          <w:spacing w:val="-6"/>
          <w:sz w:val="18"/>
        </w:rPr>
        <w:t xml:space="preserve"> </w:t>
      </w:r>
      <w:r w:rsidRPr="007914BC">
        <w:rPr>
          <w:color w:val="231F20"/>
          <w:sz w:val="18"/>
        </w:rPr>
        <w:t>tee.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428"/>
        </w:tabs>
        <w:spacing w:before="33"/>
        <w:ind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pacing w:val="-3"/>
          <w:sz w:val="18"/>
        </w:rPr>
        <w:t xml:space="preserve">Tank </w:t>
      </w:r>
      <w:r w:rsidRPr="007914BC">
        <w:rPr>
          <w:color w:val="231F20"/>
          <w:sz w:val="18"/>
        </w:rPr>
        <w:t xml:space="preserve">shall </w:t>
      </w:r>
      <w:proofErr w:type="gramStart"/>
      <w:r w:rsidRPr="007914BC">
        <w:rPr>
          <w:color w:val="231F20"/>
          <w:sz w:val="18"/>
        </w:rPr>
        <w:t>be capable of storing</w:t>
      </w:r>
      <w:proofErr w:type="gramEnd"/>
      <w:r w:rsidRPr="007914BC">
        <w:rPr>
          <w:color w:val="231F20"/>
          <w:sz w:val="18"/>
        </w:rPr>
        <w:t xml:space="preserve"> liquids with specific gravity of up to</w:t>
      </w:r>
      <w:r w:rsidRPr="007914BC">
        <w:rPr>
          <w:color w:val="231F20"/>
          <w:spacing w:val="2"/>
          <w:sz w:val="18"/>
        </w:rPr>
        <w:t xml:space="preserve"> </w:t>
      </w:r>
      <w:r w:rsidRPr="007914BC">
        <w:rPr>
          <w:color w:val="231F20"/>
          <w:sz w:val="18"/>
        </w:rPr>
        <w:t>1.1.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428"/>
        </w:tabs>
        <w:spacing w:before="78" w:line="177" w:lineRule="auto"/>
        <w:ind w:right="111"/>
        <w:jc w:val="left"/>
        <w:rPr>
          <w:rFonts w:eastAsia="Myriad Pro" w:cs="Myriad Pro"/>
          <w:sz w:val="18"/>
          <w:szCs w:val="18"/>
        </w:rPr>
      </w:pPr>
      <w:r w:rsidRPr="007914BC">
        <w:rPr>
          <w:rFonts w:eastAsia="Myriad Pro" w:cs="Myriad Pro"/>
          <w:color w:val="231F20"/>
          <w:spacing w:val="-3"/>
          <w:sz w:val="18"/>
          <w:szCs w:val="18"/>
        </w:rPr>
        <w:t>Tank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shall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proofErr w:type="gramStart"/>
      <w:r w:rsidRPr="007914BC">
        <w:rPr>
          <w:rFonts w:eastAsia="Myriad Pro" w:cs="Myriad Pro"/>
          <w:color w:val="231F20"/>
          <w:sz w:val="18"/>
          <w:szCs w:val="18"/>
        </w:rPr>
        <w:t>be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capable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of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storing</w:t>
      </w:r>
      <w:proofErr w:type="gramEnd"/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grease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and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oils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at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temperatures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not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to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exceed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150ºF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at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the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tank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interior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face.</w:t>
      </w:r>
      <w:r w:rsidRPr="007914BC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Operating temperatures of the influent oil/water mixture shall range from 40° F to 150°</w:t>
      </w:r>
      <w:r w:rsidRPr="007914BC">
        <w:rPr>
          <w:rFonts w:eastAsia="Myriad Pro" w:cs="Myriad Pro"/>
          <w:color w:val="231F20"/>
          <w:spacing w:val="-2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9"/>
          <w:sz w:val="18"/>
          <w:szCs w:val="18"/>
        </w:rPr>
        <w:t>F.</w:t>
      </w:r>
    </w:p>
    <w:p w:rsidR="00EC7760" w:rsidRPr="007914BC" w:rsidRDefault="00512B02" w:rsidP="007914BC">
      <w:pPr>
        <w:pStyle w:val="ListParagraph"/>
        <w:numPr>
          <w:ilvl w:val="3"/>
          <w:numId w:val="1"/>
        </w:numPr>
        <w:tabs>
          <w:tab w:val="left" w:pos="1428"/>
        </w:tabs>
        <w:spacing w:before="45"/>
        <w:ind w:right="106"/>
        <w:jc w:val="left"/>
        <w:rPr>
          <w:rFonts w:eastAsia="Myriad Pro" w:cs="Myriad Pro"/>
          <w:sz w:val="20"/>
          <w:szCs w:val="20"/>
        </w:rPr>
      </w:pPr>
      <w:r w:rsidRPr="007914BC">
        <w:rPr>
          <w:color w:val="231F20"/>
          <w:spacing w:val="-3"/>
          <w:sz w:val="18"/>
        </w:rPr>
        <w:t xml:space="preserve">Tank </w:t>
      </w:r>
      <w:r w:rsidRPr="007914BC">
        <w:rPr>
          <w:color w:val="231F20"/>
          <w:sz w:val="18"/>
        </w:rPr>
        <w:t>shall be chemically inert to petroleum</w:t>
      </w:r>
      <w:r w:rsidRPr="007914BC">
        <w:rPr>
          <w:color w:val="231F20"/>
          <w:spacing w:val="2"/>
          <w:sz w:val="18"/>
        </w:rPr>
        <w:t xml:space="preserve"> </w:t>
      </w:r>
      <w:r w:rsidRPr="007914BC">
        <w:rPr>
          <w:color w:val="231F20"/>
          <w:sz w:val="18"/>
        </w:rPr>
        <w:t>products.</w:t>
      </w:r>
    </w:p>
    <w:p w:rsidR="00EC7760" w:rsidRPr="007914BC" w:rsidRDefault="00EC7760">
      <w:pPr>
        <w:spacing w:before="12"/>
        <w:rPr>
          <w:rFonts w:eastAsia="Myriad Pro" w:cs="Myriad Pro"/>
          <w:sz w:val="16"/>
          <w:szCs w:val="16"/>
        </w:rPr>
      </w:pPr>
    </w:p>
    <w:p w:rsidR="00EC7760" w:rsidRPr="007914BC" w:rsidRDefault="00512B02">
      <w:pPr>
        <w:jc w:val="center"/>
        <w:rPr>
          <w:rFonts w:eastAsia="Myriad Pro" w:cs="Myriad Pro"/>
          <w:sz w:val="16"/>
          <w:szCs w:val="16"/>
        </w:rPr>
      </w:pPr>
      <w:r w:rsidRPr="007914BC">
        <w:rPr>
          <w:color w:val="231F20"/>
          <w:sz w:val="16"/>
        </w:rPr>
        <w:t>1</w:t>
      </w:r>
    </w:p>
    <w:p w:rsidR="00EC7760" w:rsidRPr="007914BC" w:rsidRDefault="00EC7760">
      <w:pPr>
        <w:jc w:val="center"/>
        <w:rPr>
          <w:rFonts w:eastAsia="Myriad Pro" w:cs="Myriad Pro"/>
          <w:sz w:val="16"/>
          <w:szCs w:val="16"/>
        </w:rPr>
        <w:sectPr w:rsidR="00EC7760" w:rsidRPr="007914BC">
          <w:type w:val="continuous"/>
          <w:pgSz w:w="12240" w:h="15840"/>
          <w:pgMar w:top="760" w:right="540" w:bottom="280" w:left="900" w:header="720" w:footer="720" w:gutter="0"/>
          <w:cols w:space="720"/>
        </w:sectPr>
      </w:pP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748"/>
        </w:tabs>
        <w:spacing w:before="51"/>
        <w:ind w:left="748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lastRenderedPageBreak/>
        <w:t>Materials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78" w:line="177" w:lineRule="auto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tank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shall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be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manufactured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as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a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matrix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of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premium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resin,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glass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fibers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and</w:t>
      </w:r>
      <w:r w:rsidRPr="007914BC">
        <w:rPr>
          <w:color w:val="231F20"/>
          <w:spacing w:val="10"/>
          <w:sz w:val="18"/>
        </w:rPr>
        <w:t xml:space="preserve"> </w:t>
      </w:r>
      <w:proofErr w:type="spellStart"/>
      <w:r w:rsidRPr="007914BC">
        <w:rPr>
          <w:color w:val="231F20"/>
          <w:sz w:val="18"/>
        </w:rPr>
        <w:t>silane</w:t>
      </w:r>
      <w:proofErr w:type="spellEnd"/>
      <w:r w:rsidRPr="007914BC">
        <w:rPr>
          <w:color w:val="231F20"/>
          <w:sz w:val="18"/>
        </w:rPr>
        <w:t>-treated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silica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that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together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result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in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a composite providing improved corrosion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protection.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90" w:line="177" w:lineRule="auto"/>
        <w:ind w:left="1168" w:right="105"/>
        <w:jc w:val="both"/>
        <w:rPr>
          <w:rFonts w:eastAsia="Myriad Pro" w:cs="Myriad Pro"/>
          <w:sz w:val="18"/>
          <w:szCs w:val="18"/>
        </w:rPr>
      </w:pPr>
      <w:r w:rsidRPr="007914BC">
        <w:rPr>
          <w:color w:val="231F20"/>
          <w:spacing w:val="-3"/>
          <w:sz w:val="18"/>
        </w:rPr>
        <w:t>Tank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inner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wall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shall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be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fabricated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against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a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mold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to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produce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a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non-air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inhibited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and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high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gloss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laminate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to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provide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a</w:t>
      </w:r>
      <w:r w:rsidRPr="007914BC">
        <w:rPr>
          <w:color w:val="231F20"/>
          <w:spacing w:val="8"/>
          <w:sz w:val="18"/>
        </w:rPr>
        <w:t xml:space="preserve"> </w:t>
      </w:r>
      <w:r w:rsidRPr="007914BC">
        <w:rPr>
          <w:color w:val="231F20"/>
          <w:sz w:val="18"/>
        </w:rPr>
        <w:t>fully cured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inner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surface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without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need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for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wax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coats,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a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low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coefficient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of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friction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and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a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natural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resistance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to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build-up</w:t>
      </w:r>
      <w:r w:rsidRPr="007914BC">
        <w:rPr>
          <w:color w:val="231F20"/>
          <w:spacing w:val="10"/>
          <w:sz w:val="18"/>
        </w:rPr>
        <w:t xml:space="preserve"> </w:t>
      </w:r>
      <w:r w:rsidRPr="007914BC">
        <w:rPr>
          <w:color w:val="231F20"/>
          <w:sz w:val="18"/>
        </w:rPr>
        <w:t>of algae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or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other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contamination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on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surface.</w:t>
      </w:r>
      <w:r w:rsidRPr="007914BC">
        <w:rPr>
          <w:color w:val="231F20"/>
          <w:spacing w:val="27"/>
          <w:sz w:val="18"/>
        </w:rPr>
        <w:t xml:space="preserve"> </w:t>
      </w:r>
      <w:r w:rsidRPr="007914BC">
        <w:rPr>
          <w:color w:val="231F20"/>
          <w:sz w:val="18"/>
        </w:rPr>
        <w:t>Wax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and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wax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resin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coatings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cannot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be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used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to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achieve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full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surface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cure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on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tank shells and endcaps.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748"/>
        </w:tabs>
        <w:spacing w:before="45"/>
        <w:ind w:left="748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Capability and Dimensional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Requirements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  <w:tab w:val="left" w:pos="4916"/>
        </w:tabs>
        <w:spacing w:before="33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Nominal volume of the separator shall</w:t>
      </w:r>
      <w:r w:rsidRPr="007914BC">
        <w:rPr>
          <w:color w:val="231F20"/>
          <w:spacing w:val="-6"/>
          <w:sz w:val="18"/>
        </w:rPr>
        <w:t xml:space="preserve"> </w:t>
      </w:r>
      <w:r w:rsidRPr="007914BC">
        <w:rPr>
          <w:color w:val="231F20"/>
          <w:sz w:val="18"/>
        </w:rPr>
        <w:t>be</w:t>
      </w:r>
      <w:r w:rsidRPr="007914BC">
        <w:rPr>
          <w:color w:val="231F20"/>
          <w:sz w:val="18"/>
          <w:u w:val="single" w:color="221E1F"/>
        </w:rPr>
        <w:tab/>
      </w:r>
      <w:r w:rsidRPr="007914BC">
        <w:rPr>
          <w:color w:val="231F20"/>
          <w:sz w:val="18"/>
        </w:rPr>
        <w:t>gallons.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  <w:tab w:val="left" w:pos="5270"/>
        </w:tabs>
        <w:spacing w:before="33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Nominal outside diameter of the separator shall</w:t>
      </w:r>
      <w:r w:rsidRPr="007914BC">
        <w:rPr>
          <w:color w:val="231F20"/>
          <w:spacing w:val="-6"/>
          <w:sz w:val="18"/>
        </w:rPr>
        <w:t xml:space="preserve"> </w:t>
      </w:r>
      <w:r w:rsidRPr="007914BC">
        <w:rPr>
          <w:color w:val="231F20"/>
          <w:sz w:val="18"/>
        </w:rPr>
        <w:t>be</w:t>
      </w:r>
      <w:r w:rsidRPr="007914BC">
        <w:rPr>
          <w:color w:val="231F20"/>
          <w:sz w:val="18"/>
          <w:u w:val="single" w:color="221E1F"/>
        </w:rPr>
        <w:tab/>
      </w:r>
      <w:r w:rsidRPr="007914BC">
        <w:rPr>
          <w:color w:val="231F20"/>
          <w:sz w:val="18"/>
        </w:rPr>
        <w:t>feet.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  <w:tab w:val="left" w:pos="4232"/>
        </w:tabs>
        <w:spacing w:before="33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Intermittent flow rate shall</w:t>
      </w:r>
      <w:r w:rsidRPr="007914BC">
        <w:rPr>
          <w:color w:val="231F20"/>
          <w:spacing w:val="-12"/>
          <w:sz w:val="18"/>
        </w:rPr>
        <w:t xml:space="preserve"> </w:t>
      </w:r>
      <w:r w:rsidRPr="007914BC">
        <w:rPr>
          <w:color w:val="231F20"/>
          <w:sz w:val="18"/>
        </w:rPr>
        <w:t>be</w:t>
      </w:r>
      <w:r w:rsidRPr="007914BC">
        <w:rPr>
          <w:color w:val="231F20"/>
          <w:sz w:val="18"/>
          <w:u w:val="single" w:color="221E1F"/>
        </w:rPr>
        <w:tab/>
      </w:r>
      <w:r w:rsidRPr="007914BC">
        <w:rPr>
          <w:color w:val="231F20"/>
          <w:sz w:val="18"/>
        </w:rPr>
        <w:t>GPM.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  <w:tab w:val="left" w:pos="4084"/>
        </w:tabs>
        <w:spacing w:before="33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pacing w:val="-3"/>
          <w:sz w:val="18"/>
        </w:rPr>
        <w:t xml:space="preserve">Total </w:t>
      </w:r>
      <w:r w:rsidRPr="007914BC">
        <w:rPr>
          <w:color w:val="231F20"/>
          <w:sz w:val="18"/>
        </w:rPr>
        <w:t>spill capacity shall</w:t>
      </w:r>
      <w:r w:rsidRPr="007914BC">
        <w:rPr>
          <w:color w:val="231F20"/>
          <w:spacing w:val="6"/>
          <w:sz w:val="18"/>
        </w:rPr>
        <w:t xml:space="preserve"> </w:t>
      </w:r>
      <w:r w:rsidRPr="007914BC">
        <w:rPr>
          <w:color w:val="231F20"/>
          <w:sz w:val="18"/>
        </w:rPr>
        <w:t>be</w:t>
      </w:r>
      <w:r w:rsidRPr="007914BC">
        <w:rPr>
          <w:color w:val="231F20"/>
          <w:sz w:val="18"/>
          <w:u w:val="single" w:color="221E1F"/>
        </w:rPr>
        <w:tab/>
      </w:r>
      <w:r w:rsidRPr="007914BC">
        <w:rPr>
          <w:color w:val="231F20"/>
          <w:sz w:val="18"/>
        </w:rPr>
        <w:t>gallons.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  <w:tab w:val="left" w:pos="4569"/>
        </w:tabs>
        <w:spacing w:before="33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pacing w:val="-3"/>
          <w:sz w:val="18"/>
        </w:rPr>
        <w:t xml:space="preserve">Total </w:t>
      </w:r>
      <w:r w:rsidRPr="007914BC">
        <w:rPr>
          <w:color w:val="231F20"/>
          <w:sz w:val="18"/>
        </w:rPr>
        <w:t>oil storage capacity shall</w:t>
      </w:r>
      <w:r w:rsidRPr="007914BC">
        <w:rPr>
          <w:color w:val="231F20"/>
          <w:spacing w:val="3"/>
          <w:sz w:val="18"/>
        </w:rPr>
        <w:t xml:space="preserve"> </w:t>
      </w:r>
      <w:r w:rsidRPr="007914BC">
        <w:rPr>
          <w:color w:val="231F20"/>
          <w:sz w:val="18"/>
        </w:rPr>
        <w:t>be</w:t>
      </w:r>
      <w:r w:rsidRPr="007914BC">
        <w:rPr>
          <w:color w:val="231F20"/>
          <w:sz w:val="18"/>
          <w:u w:val="single" w:color="221E1F"/>
        </w:rPr>
        <w:tab/>
      </w:r>
      <w:r w:rsidRPr="007914BC">
        <w:rPr>
          <w:color w:val="231F20"/>
          <w:sz w:val="18"/>
        </w:rPr>
        <w:t>gallons.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  <w:tab w:val="left" w:pos="4837"/>
          <w:tab w:val="left" w:pos="5561"/>
        </w:tabs>
        <w:spacing w:before="33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Inlet oil specific gravity shall range</w:t>
      </w:r>
      <w:r w:rsidRPr="007914BC">
        <w:rPr>
          <w:color w:val="231F20"/>
          <w:spacing w:val="-6"/>
          <w:sz w:val="18"/>
        </w:rPr>
        <w:t xml:space="preserve"> </w:t>
      </w:r>
      <w:r w:rsidRPr="007914BC">
        <w:rPr>
          <w:color w:val="231F20"/>
          <w:sz w:val="18"/>
        </w:rPr>
        <w:t>between</w:t>
      </w:r>
      <w:r w:rsidRPr="007914BC">
        <w:rPr>
          <w:color w:val="231F20"/>
          <w:sz w:val="18"/>
          <w:u w:val="single" w:color="221E1F"/>
        </w:rPr>
        <w:tab/>
      </w:r>
      <w:r w:rsidRPr="007914BC">
        <w:rPr>
          <w:color w:val="231F20"/>
          <w:sz w:val="18"/>
        </w:rPr>
        <w:t>and</w:t>
      </w:r>
      <w:r w:rsidRPr="007914BC">
        <w:rPr>
          <w:color w:val="231F20"/>
          <w:sz w:val="18"/>
          <w:u w:val="single" w:color="221E1F"/>
        </w:rPr>
        <w:tab/>
      </w:r>
      <w:r w:rsidRPr="007914BC">
        <w:rPr>
          <w:color w:val="231F20"/>
          <w:sz w:val="18"/>
        </w:rPr>
        <w:t>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33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Inlet oil concentration shall be no more than 200,000 parts per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million.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  <w:tab w:val="left" w:pos="4265"/>
        </w:tabs>
        <w:spacing w:before="33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Effluent discharge quality shall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be</w:t>
      </w:r>
      <w:r w:rsidRPr="007914BC">
        <w:rPr>
          <w:color w:val="231F20"/>
          <w:sz w:val="18"/>
          <w:u w:val="single" w:color="221E1F"/>
        </w:rPr>
        <w:tab/>
      </w:r>
      <w:r w:rsidRPr="007914BC">
        <w:rPr>
          <w:color w:val="231F20"/>
          <w:sz w:val="18"/>
        </w:rPr>
        <w:t>ppm free oil and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grease.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748"/>
        </w:tabs>
        <w:spacing w:before="33"/>
        <w:ind w:left="748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Monitoring Capabilities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78" w:line="177" w:lineRule="auto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Double-wall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tanks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shall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have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a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monitoring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space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between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walls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to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allow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for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free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flow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and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containment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of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leaked</w:t>
      </w:r>
      <w:r w:rsidRPr="007914BC">
        <w:rPr>
          <w:color w:val="231F20"/>
          <w:spacing w:val="-17"/>
          <w:sz w:val="18"/>
        </w:rPr>
        <w:t xml:space="preserve"> </w:t>
      </w:r>
      <w:r w:rsidRPr="007914BC">
        <w:rPr>
          <w:color w:val="231F20"/>
          <w:sz w:val="18"/>
        </w:rPr>
        <w:t>product from the primary tank. The monitoring space shall provide equal communication in all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directions.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45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The following continuous monitoring conditions shall be compatible with the cavity between the inner and outer</w:t>
      </w:r>
      <w:r w:rsidRPr="007914BC">
        <w:rPr>
          <w:color w:val="231F20"/>
          <w:spacing w:val="-13"/>
          <w:sz w:val="18"/>
        </w:rPr>
        <w:t xml:space="preserve"> </w:t>
      </w:r>
      <w:r w:rsidRPr="007914BC">
        <w:rPr>
          <w:color w:val="231F20"/>
          <w:sz w:val="18"/>
        </w:rPr>
        <w:t>tanks:</w:t>
      </w:r>
    </w:p>
    <w:p w:rsidR="00EC7760" w:rsidRPr="007914BC" w:rsidRDefault="00512B02">
      <w:pPr>
        <w:pStyle w:val="ListParagraph"/>
        <w:numPr>
          <w:ilvl w:val="4"/>
          <w:numId w:val="1"/>
        </w:numPr>
        <w:tabs>
          <w:tab w:val="left" w:pos="1468"/>
        </w:tabs>
        <w:spacing w:before="33"/>
        <w:ind w:right="106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Vented to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atmosphere</w:t>
      </w:r>
    </w:p>
    <w:p w:rsidR="00EC7760" w:rsidRPr="007914BC" w:rsidRDefault="00512B02">
      <w:pPr>
        <w:pStyle w:val="ListParagraph"/>
        <w:numPr>
          <w:ilvl w:val="4"/>
          <w:numId w:val="1"/>
        </w:numPr>
        <w:tabs>
          <w:tab w:val="left" w:pos="1468"/>
        </w:tabs>
        <w:spacing w:before="33"/>
        <w:ind w:right="106"/>
        <w:rPr>
          <w:rFonts w:eastAsia="Myriad Pro" w:cs="Myriad Pro"/>
          <w:sz w:val="18"/>
          <w:szCs w:val="18"/>
        </w:rPr>
      </w:pPr>
      <w:r w:rsidRPr="007914BC">
        <w:rPr>
          <w:rFonts w:eastAsia="Myriad Pro" w:cs="Myriad Pro"/>
          <w:color w:val="231F20"/>
          <w:sz w:val="18"/>
          <w:szCs w:val="18"/>
        </w:rPr>
        <w:t xml:space="preserve">Vacuum – 5 </w:t>
      </w:r>
      <w:proofErr w:type="spellStart"/>
      <w:r w:rsidRPr="007914BC">
        <w:rPr>
          <w:rFonts w:eastAsia="Myriad Pro" w:cs="Myriad Pro"/>
          <w:color w:val="231F20"/>
          <w:sz w:val="18"/>
          <w:szCs w:val="18"/>
        </w:rPr>
        <w:t>psig</w:t>
      </w:r>
      <w:proofErr w:type="spellEnd"/>
      <w:r w:rsidRPr="007914BC">
        <w:rPr>
          <w:rFonts w:eastAsia="Myriad Pro" w:cs="Myriad Pro"/>
          <w:color w:val="231F20"/>
          <w:spacing w:val="-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maximum</w:t>
      </w:r>
    </w:p>
    <w:p w:rsidR="00EC7760" w:rsidRPr="007914BC" w:rsidRDefault="00512B02">
      <w:pPr>
        <w:pStyle w:val="ListParagraph"/>
        <w:numPr>
          <w:ilvl w:val="4"/>
          <w:numId w:val="1"/>
        </w:numPr>
        <w:tabs>
          <w:tab w:val="left" w:pos="1468"/>
        </w:tabs>
        <w:spacing w:before="33"/>
        <w:ind w:right="106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 xml:space="preserve">Positive air pressure (3 </w:t>
      </w:r>
      <w:proofErr w:type="spellStart"/>
      <w:r w:rsidRPr="007914BC">
        <w:rPr>
          <w:color w:val="231F20"/>
          <w:sz w:val="18"/>
        </w:rPr>
        <w:t>psig</w:t>
      </w:r>
      <w:proofErr w:type="spellEnd"/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maximum)</w:t>
      </w:r>
    </w:p>
    <w:p w:rsidR="00EC7760" w:rsidRPr="007914BC" w:rsidRDefault="00512B02">
      <w:pPr>
        <w:pStyle w:val="ListParagraph"/>
        <w:numPr>
          <w:ilvl w:val="4"/>
          <w:numId w:val="1"/>
        </w:numPr>
        <w:tabs>
          <w:tab w:val="left" w:pos="1468"/>
        </w:tabs>
        <w:spacing w:before="33"/>
        <w:ind w:right="106"/>
        <w:rPr>
          <w:rFonts w:eastAsia="Myriad Pro" w:cs="Myriad Pro"/>
          <w:sz w:val="18"/>
          <w:szCs w:val="18"/>
        </w:rPr>
      </w:pPr>
      <w:r w:rsidRPr="007914BC">
        <w:rPr>
          <w:rFonts w:eastAsia="Myriad Pro" w:cs="Myriad Pro"/>
          <w:color w:val="231F20"/>
          <w:sz w:val="18"/>
          <w:szCs w:val="18"/>
        </w:rPr>
        <w:t>External hydrostatic pressure – 7’ maximum groundwater head pressure over tank</w:t>
      </w:r>
      <w:r w:rsidRPr="007914BC">
        <w:rPr>
          <w:rFonts w:eastAsia="Myriad Pro" w:cs="Myriad Pro"/>
          <w:color w:val="231F20"/>
          <w:spacing w:val="-20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top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33"/>
        <w:ind w:left="1168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pacing w:val="-2"/>
          <w:sz w:val="18"/>
        </w:rPr>
        <w:t>The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z w:val="18"/>
        </w:rPr>
        <w:t>monitoring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z w:val="18"/>
        </w:rPr>
        <w:t>system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z w:val="18"/>
        </w:rPr>
        <w:t>shall</w:t>
      </w:r>
      <w:r w:rsidRPr="007914BC">
        <w:rPr>
          <w:color w:val="231F20"/>
          <w:spacing w:val="-19"/>
          <w:sz w:val="18"/>
        </w:rPr>
        <w:t xml:space="preserve"> </w:t>
      </w:r>
      <w:proofErr w:type="gramStart"/>
      <w:r w:rsidRPr="007914BC">
        <w:rPr>
          <w:color w:val="231F20"/>
          <w:sz w:val="18"/>
        </w:rPr>
        <w:t>be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z w:val="18"/>
        </w:rPr>
        <w:t>capable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z w:val="18"/>
        </w:rPr>
        <w:t>of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z w:val="18"/>
        </w:rPr>
        <w:t>detecting</w:t>
      </w:r>
      <w:proofErr w:type="gramEnd"/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z w:val="18"/>
        </w:rPr>
        <w:t>a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pacing w:val="-2"/>
          <w:sz w:val="18"/>
        </w:rPr>
        <w:t>breach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z w:val="18"/>
        </w:rPr>
        <w:t>in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z w:val="18"/>
        </w:rPr>
        <w:t>inner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z w:val="18"/>
        </w:rPr>
        <w:t>and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z w:val="18"/>
        </w:rPr>
        <w:t>outer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z w:val="18"/>
        </w:rPr>
        <w:t>tank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z w:val="18"/>
        </w:rPr>
        <w:t>under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following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z w:val="18"/>
        </w:rPr>
        <w:t>installed</w:t>
      </w:r>
      <w:r w:rsidRPr="007914BC">
        <w:rPr>
          <w:color w:val="231F20"/>
          <w:spacing w:val="-19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conditions:</w:t>
      </w:r>
    </w:p>
    <w:p w:rsidR="00EC7760" w:rsidRPr="007914BC" w:rsidRDefault="00512B02">
      <w:pPr>
        <w:pStyle w:val="ListParagraph"/>
        <w:numPr>
          <w:ilvl w:val="4"/>
          <w:numId w:val="1"/>
        </w:numPr>
        <w:tabs>
          <w:tab w:val="left" w:pos="1468"/>
        </w:tabs>
        <w:spacing w:before="33"/>
        <w:ind w:right="106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When the primary tank is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empty.</w:t>
      </w:r>
    </w:p>
    <w:p w:rsidR="00EC7760" w:rsidRPr="007914BC" w:rsidRDefault="00512B02">
      <w:pPr>
        <w:pStyle w:val="ListParagraph"/>
        <w:numPr>
          <w:ilvl w:val="4"/>
          <w:numId w:val="1"/>
        </w:numPr>
        <w:tabs>
          <w:tab w:val="left" w:pos="1468"/>
        </w:tabs>
        <w:spacing w:before="33"/>
        <w:ind w:right="106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When the primary tank is partially or completely full and the ground water table is below tank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bottom.</w:t>
      </w:r>
    </w:p>
    <w:p w:rsidR="00EC7760" w:rsidRPr="007914BC" w:rsidRDefault="00512B02">
      <w:pPr>
        <w:pStyle w:val="ListParagraph"/>
        <w:numPr>
          <w:ilvl w:val="4"/>
          <w:numId w:val="1"/>
        </w:numPr>
        <w:tabs>
          <w:tab w:val="left" w:pos="1468"/>
        </w:tabs>
        <w:spacing w:before="78" w:line="177" w:lineRule="auto"/>
        <w:ind w:right="4061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When the primary tank is partially or completely full and the tank</w:t>
      </w:r>
      <w:r w:rsidRPr="007914BC">
        <w:rPr>
          <w:color w:val="231F20"/>
          <w:spacing w:val="2"/>
          <w:sz w:val="18"/>
        </w:rPr>
        <w:t xml:space="preserve"> </w:t>
      </w:r>
      <w:r w:rsidRPr="007914BC">
        <w:rPr>
          <w:color w:val="231F20"/>
          <w:sz w:val="18"/>
        </w:rPr>
        <w:t>is partially or completely submerged in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groundwater.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90" w:line="177" w:lineRule="auto"/>
        <w:ind w:left="1168" w:right="105"/>
        <w:jc w:val="both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leak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detection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performance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of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monitoring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system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shall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be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listed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as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a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continuous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interstitial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monitoring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method</w:t>
      </w:r>
      <w:r w:rsidRPr="007914BC">
        <w:rPr>
          <w:color w:val="231F20"/>
          <w:spacing w:val="-11"/>
          <w:sz w:val="18"/>
        </w:rPr>
        <w:t xml:space="preserve"> </w:t>
      </w:r>
      <w:r w:rsidRPr="007914BC">
        <w:rPr>
          <w:color w:val="231F20"/>
          <w:sz w:val="18"/>
        </w:rPr>
        <w:t>(liquid filled)</w:t>
      </w:r>
      <w:r w:rsidRPr="007914BC">
        <w:rPr>
          <w:color w:val="231F20"/>
          <w:spacing w:val="-7"/>
          <w:sz w:val="18"/>
        </w:rPr>
        <w:t xml:space="preserve"> </w:t>
      </w:r>
      <w:r w:rsidRPr="007914BC">
        <w:rPr>
          <w:color w:val="231F20"/>
          <w:sz w:val="18"/>
        </w:rPr>
        <w:t>by</w:t>
      </w:r>
      <w:r w:rsidRPr="007914BC">
        <w:rPr>
          <w:color w:val="231F20"/>
          <w:spacing w:val="-7"/>
          <w:sz w:val="18"/>
        </w:rPr>
        <w:t xml:space="preserve"> </w:t>
      </w: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-7"/>
          <w:sz w:val="18"/>
        </w:rPr>
        <w:t xml:space="preserve"> </w:t>
      </w:r>
      <w:r w:rsidRPr="007914BC">
        <w:rPr>
          <w:color w:val="231F20"/>
          <w:sz w:val="18"/>
        </w:rPr>
        <w:t>National</w:t>
      </w:r>
      <w:r w:rsidRPr="007914BC">
        <w:rPr>
          <w:color w:val="231F20"/>
          <w:spacing w:val="-13"/>
          <w:sz w:val="18"/>
        </w:rPr>
        <w:t xml:space="preserve"> </w:t>
      </w:r>
      <w:r w:rsidRPr="007914BC">
        <w:rPr>
          <w:color w:val="231F20"/>
          <w:sz w:val="18"/>
        </w:rPr>
        <w:t>Work</w:t>
      </w:r>
      <w:r w:rsidRPr="007914BC">
        <w:rPr>
          <w:color w:val="231F20"/>
          <w:spacing w:val="-7"/>
          <w:sz w:val="18"/>
        </w:rPr>
        <w:t xml:space="preserve"> </w:t>
      </w:r>
      <w:r w:rsidRPr="007914BC">
        <w:rPr>
          <w:color w:val="231F20"/>
          <w:sz w:val="18"/>
        </w:rPr>
        <w:t>Group</w:t>
      </w:r>
      <w:r w:rsidRPr="007914BC">
        <w:rPr>
          <w:color w:val="231F20"/>
          <w:spacing w:val="-7"/>
          <w:sz w:val="18"/>
        </w:rPr>
        <w:t xml:space="preserve"> </w:t>
      </w:r>
      <w:r w:rsidRPr="007914BC">
        <w:rPr>
          <w:color w:val="231F20"/>
          <w:sz w:val="18"/>
        </w:rPr>
        <w:t>on</w:t>
      </w:r>
      <w:r w:rsidRPr="007914BC">
        <w:rPr>
          <w:color w:val="231F20"/>
          <w:spacing w:val="-7"/>
          <w:sz w:val="18"/>
        </w:rPr>
        <w:t xml:space="preserve"> </w:t>
      </w:r>
      <w:r w:rsidRPr="007914BC">
        <w:rPr>
          <w:color w:val="231F20"/>
          <w:sz w:val="18"/>
        </w:rPr>
        <w:t>Leak</w:t>
      </w:r>
      <w:r w:rsidRPr="007914BC">
        <w:rPr>
          <w:color w:val="231F20"/>
          <w:spacing w:val="-7"/>
          <w:sz w:val="18"/>
        </w:rPr>
        <w:t xml:space="preserve"> </w:t>
      </w:r>
      <w:r w:rsidRPr="007914BC">
        <w:rPr>
          <w:color w:val="231F20"/>
          <w:sz w:val="18"/>
        </w:rPr>
        <w:t>Detection</w:t>
      </w:r>
      <w:r w:rsidRPr="007914BC">
        <w:rPr>
          <w:color w:val="231F20"/>
          <w:spacing w:val="-7"/>
          <w:sz w:val="18"/>
        </w:rPr>
        <w:t xml:space="preserve"> </w:t>
      </w:r>
      <w:r w:rsidRPr="007914BC">
        <w:rPr>
          <w:color w:val="231F20"/>
          <w:sz w:val="18"/>
        </w:rPr>
        <w:t>Evaluations</w:t>
      </w:r>
      <w:r w:rsidRPr="007914BC">
        <w:rPr>
          <w:color w:val="231F20"/>
          <w:spacing w:val="-7"/>
          <w:sz w:val="18"/>
        </w:rPr>
        <w:t xml:space="preserve"> </w:t>
      </w:r>
      <w:r w:rsidRPr="007914BC">
        <w:rPr>
          <w:color w:val="231F20"/>
          <w:sz w:val="18"/>
        </w:rPr>
        <w:t>(NWGLDE).</w:t>
      </w:r>
      <w:r w:rsidRPr="007914BC">
        <w:rPr>
          <w:color w:val="231F20"/>
          <w:spacing w:val="-14"/>
          <w:sz w:val="18"/>
        </w:rPr>
        <w:t xml:space="preserve"> </w:t>
      </w: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-7"/>
          <w:sz w:val="18"/>
        </w:rPr>
        <w:t xml:space="preserve"> </w:t>
      </w:r>
      <w:r w:rsidRPr="007914BC">
        <w:rPr>
          <w:color w:val="231F20"/>
          <w:sz w:val="18"/>
        </w:rPr>
        <w:t>system</w:t>
      </w:r>
      <w:r w:rsidRPr="007914BC">
        <w:rPr>
          <w:color w:val="231F20"/>
          <w:spacing w:val="-7"/>
          <w:sz w:val="18"/>
        </w:rPr>
        <w:t xml:space="preserve"> </w:t>
      </w:r>
      <w:r w:rsidRPr="007914BC">
        <w:rPr>
          <w:color w:val="231F20"/>
          <w:sz w:val="18"/>
        </w:rPr>
        <w:t>should</w:t>
      </w:r>
      <w:r w:rsidRPr="007914BC">
        <w:rPr>
          <w:color w:val="231F20"/>
          <w:spacing w:val="-7"/>
          <w:sz w:val="18"/>
        </w:rPr>
        <w:t xml:space="preserve"> </w:t>
      </w:r>
      <w:r w:rsidRPr="007914BC">
        <w:rPr>
          <w:color w:val="231F20"/>
          <w:sz w:val="18"/>
        </w:rPr>
        <w:t>be</w:t>
      </w:r>
      <w:r w:rsidRPr="007914BC">
        <w:rPr>
          <w:color w:val="231F20"/>
          <w:spacing w:val="-7"/>
          <w:sz w:val="18"/>
        </w:rPr>
        <w:t xml:space="preserve"> </w:t>
      </w:r>
      <w:r w:rsidRPr="007914BC">
        <w:rPr>
          <w:color w:val="231F20"/>
          <w:sz w:val="18"/>
        </w:rPr>
        <w:t>capable</w:t>
      </w:r>
      <w:r w:rsidRPr="007914BC">
        <w:rPr>
          <w:color w:val="231F20"/>
          <w:spacing w:val="-7"/>
          <w:sz w:val="18"/>
        </w:rPr>
        <w:t xml:space="preserve"> </w:t>
      </w:r>
      <w:r w:rsidRPr="007914BC">
        <w:rPr>
          <w:color w:val="231F20"/>
          <w:sz w:val="18"/>
        </w:rPr>
        <w:t>of</w:t>
      </w:r>
      <w:r w:rsidRPr="007914BC">
        <w:rPr>
          <w:color w:val="231F20"/>
          <w:spacing w:val="-7"/>
          <w:sz w:val="18"/>
        </w:rPr>
        <w:t xml:space="preserve"> </w:t>
      </w:r>
      <w:r w:rsidRPr="007914BC">
        <w:rPr>
          <w:color w:val="231F20"/>
          <w:sz w:val="18"/>
        </w:rPr>
        <w:t>detecting</w:t>
      </w:r>
      <w:r w:rsidRPr="007914BC">
        <w:rPr>
          <w:color w:val="231F20"/>
          <w:spacing w:val="-7"/>
          <w:sz w:val="18"/>
        </w:rPr>
        <w:t xml:space="preserve"> </w:t>
      </w:r>
      <w:r w:rsidRPr="007914BC">
        <w:rPr>
          <w:color w:val="231F20"/>
          <w:sz w:val="18"/>
        </w:rPr>
        <w:t>leaks in the primary or secondary tank walls as small as 0.10 gallons per hour within</w:t>
      </w:r>
      <w:r w:rsidRPr="007914BC">
        <w:rPr>
          <w:color w:val="231F20"/>
          <w:spacing w:val="1"/>
          <w:sz w:val="18"/>
        </w:rPr>
        <w:t xml:space="preserve"> </w:t>
      </w:r>
      <w:r w:rsidRPr="007914BC">
        <w:rPr>
          <w:color w:val="231F20"/>
          <w:sz w:val="18"/>
        </w:rPr>
        <w:t>one-month.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90" w:line="177" w:lineRule="auto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hydrostatic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monitoring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system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shall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be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capable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of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a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precision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tank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test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that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is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listed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by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National</w:t>
      </w:r>
      <w:r w:rsidRPr="007914BC">
        <w:rPr>
          <w:color w:val="231F20"/>
          <w:spacing w:val="-8"/>
          <w:sz w:val="18"/>
        </w:rPr>
        <w:t xml:space="preserve"> </w:t>
      </w:r>
      <w:r w:rsidRPr="007914BC">
        <w:rPr>
          <w:color w:val="231F20"/>
          <w:sz w:val="18"/>
        </w:rPr>
        <w:t>Work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Group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on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Leak Detection Evaluations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(NWGLDE).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90" w:line="177" w:lineRule="auto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If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hydrostatically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monitored,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any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solution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used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in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monitoring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space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shall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be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compatible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with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tank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and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be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of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a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contrasting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color to the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tank.</w:t>
      </w:r>
    </w:p>
    <w:p w:rsidR="00EC7760" w:rsidRPr="007914BC" w:rsidRDefault="00512B02">
      <w:pPr>
        <w:pStyle w:val="ListParagraph"/>
        <w:numPr>
          <w:ilvl w:val="1"/>
          <w:numId w:val="1"/>
        </w:numPr>
        <w:tabs>
          <w:tab w:val="left" w:pos="478"/>
        </w:tabs>
        <w:spacing w:before="45"/>
        <w:ind w:left="478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Accessories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748"/>
        </w:tabs>
        <w:spacing w:before="33"/>
        <w:ind w:left="748"/>
        <w:rPr>
          <w:rFonts w:eastAsia="Myriad Pro" w:cs="Myriad Pro"/>
          <w:sz w:val="18"/>
          <w:szCs w:val="18"/>
        </w:rPr>
      </w:pPr>
      <w:proofErr w:type="spellStart"/>
      <w:r w:rsidRPr="007914BC">
        <w:rPr>
          <w:rFonts w:eastAsia="Myriad Pro" w:cs="Myriad Pro"/>
          <w:color w:val="231F20"/>
          <w:spacing w:val="-3"/>
          <w:sz w:val="18"/>
          <w:szCs w:val="18"/>
        </w:rPr>
        <w:t>Coalescer</w:t>
      </w:r>
      <w:proofErr w:type="spellEnd"/>
      <w:r w:rsidRPr="007914BC">
        <w:rPr>
          <w:rFonts w:eastAsia="Myriad Pro" w:cs="Myriad Pro"/>
          <w:color w:val="231F20"/>
          <w:spacing w:val="-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plates</w:t>
      </w:r>
      <w:r w:rsidRPr="007914BC">
        <w:rPr>
          <w:rFonts w:eastAsia="Myriad Pro" w:cs="Myriad Pro"/>
          <w:color w:val="231F20"/>
          <w:spacing w:val="-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and</w:t>
      </w:r>
      <w:r w:rsidRPr="007914BC">
        <w:rPr>
          <w:rFonts w:eastAsia="Myriad Pro" w:cs="Myriad Pro"/>
          <w:color w:val="231F20"/>
          <w:spacing w:val="-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2"/>
          <w:sz w:val="18"/>
          <w:szCs w:val="18"/>
        </w:rPr>
        <w:t>associated</w:t>
      </w:r>
      <w:r w:rsidRPr="007914BC">
        <w:rPr>
          <w:rFonts w:eastAsia="Myriad Pro" w:cs="Myriad Pro"/>
          <w:color w:val="231F20"/>
          <w:spacing w:val="-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internal</w:t>
      </w:r>
      <w:r w:rsidRPr="007914BC">
        <w:rPr>
          <w:rFonts w:eastAsia="Myriad Pro" w:cs="Myriad Pro"/>
          <w:color w:val="231F20"/>
          <w:spacing w:val="-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mounting</w:t>
      </w:r>
      <w:r w:rsidRPr="007914BC">
        <w:rPr>
          <w:rFonts w:eastAsia="Myriad Pro" w:cs="Myriad Pro"/>
          <w:color w:val="231F20"/>
          <w:spacing w:val="-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>hardware</w:t>
      </w:r>
      <w:r w:rsidRPr="007914BC">
        <w:rPr>
          <w:rFonts w:eastAsia="Myriad Pro" w:cs="Myriad Pro"/>
          <w:color w:val="231F20"/>
          <w:spacing w:val="-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shall</w:t>
      </w:r>
      <w:r w:rsidRPr="007914BC">
        <w:rPr>
          <w:rFonts w:eastAsia="Myriad Pro" w:cs="Myriad Pro"/>
          <w:color w:val="231F20"/>
          <w:spacing w:val="-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be</w:t>
      </w:r>
      <w:r w:rsidRPr="007914BC">
        <w:rPr>
          <w:rFonts w:eastAsia="Myriad Pro" w:cs="Myriad Pro"/>
          <w:color w:val="231F20"/>
          <w:spacing w:val="-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>rust-proof</w:t>
      </w:r>
      <w:r w:rsidRPr="007914BC">
        <w:rPr>
          <w:rFonts w:eastAsia="Myriad Pro" w:cs="Myriad Pro"/>
          <w:color w:val="231F20"/>
          <w:spacing w:val="-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and</w:t>
      </w:r>
      <w:r w:rsidRPr="007914BC">
        <w:rPr>
          <w:rFonts w:eastAsia="Myriad Pro" w:cs="Myriad Pro"/>
          <w:color w:val="231F20"/>
          <w:spacing w:val="-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>removable</w:t>
      </w:r>
      <w:r w:rsidRPr="007914BC">
        <w:rPr>
          <w:rFonts w:eastAsia="Myriad Pro" w:cs="Myriad Pro"/>
          <w:color w:val="231F20"/>
          <w:spacing w:val="-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through</w:t>
      </w:r>
      <w:r w:rsidRPr="007914BC">
        <w:rPr>
          <w:rFonts w:eastAsia="Myriad Pro" w:cs="Myriad Pro"/>
          <w:color w:val="231F20"/>
          <w:spacing w:val="-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</w:t>
      </w:r>
      <w:r w:rsidRPr="007914BC">
        <w:rPr>
          <w:rFonts w:eastAsia="Myriad Pro" w:cs="Myriad Pro"/>
          <w:color w:val="231F20"/>
          <w:spacing w:val="-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22”x</w:t>
      </w:r>
      <w:r w:rsidRPr="007914BC">
        <w:rPr>
          <w:rFonts w:eastAsia="Myriad Pro" w:cs="Myriad Pro"/>
          <w:color w:val="231F20"/>
          <w:spacing w:val="-16"/>
          <w:sz w:val="18"/>
          <w:szCs w:val="18"/>
        </w:rPr>
        <w:t xml:space="preserve"> </w:t>
      </w:r>
      <w:proofErr w:type="gramStart"/>
      <w:r w:rsidRPr="007914BC">
        <w:rPr>
          <w:rFonts w:eastAsia="Myriad Pro" w:cs="Myriad Pro"/>
          <w:color w:val="231F20"/>
          <w:sz w:val="18"/>
          <w:szCs w:val="18"/>
        </w:rPr>
        <w:t>29”oval</w:t>
      </w:r>
      <w:proofErr w:type="gramEnd"/>
      <w:r w:rsidRPr="007914BC">
        <w:rPr>
          <w:rFonts w:eastAsia="Myriad Pro" w:cs="Myriad Pro"/>
          <w:color w:val="231F20"/>
          <w:spacing w:val="-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2"/>
          <w:sz w:val="18"/>
          <w:szCs w:val="18"/>
        </w:rPr>
        <w:t>access</w:t>
      </w:r>
      <w:r w:rsidRPr="007914BC">
        <w:rPr>
          <w:rFonts w:eastAsia="Myriad Pro" w:cs="Myriad Pro"/>
          <w:color w:val="231F20"/>
          <w:spacing w:val="-1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4"/>
          <w:sz w:val="18"/>
          <w:szCs w:val="18"/>
        </w:rPr>
        <w:t>manway.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748"/>
        </w:tabs>
        <w:spacing w:before="33"/>
        <w:ind w:left="748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 xml:space="preserve">Provide fiberglass anchor straps, turnbuckles and concrete </w:t>
      </w:r>
      <w:proofErr w:type="spellStart"/>
      <w:r w:rsidRPr="007914BC">
        <w:rPr>
          <w:color w:val="231F20"/>
          <w:sz w:val="18"/>
        </w:rPr>
        <w:t>deadmen</w:t>
      </w:r>
      <w:proofErr w:type="spellEnd"/>
      <w:r w:rsidRPr="007914BC">
        <w:rPr>
          <w:color w:val="231F20"/>
          <w:sz w:val="18"/>
        </w:rPr>
        <w:t xml:space="preserve"> as provided by tank</w:t>
      </w:r>
      <w:r w:rsidRPr="007914BC">
        <w:rPr>
          <w:color w:val="231F20"/>
          <w:spacing w:val="-6"/>
          <w:sz w:val="18"/>
        </w:rPr>
        <w:t xml:space="preserve"> </w:t>
      </w:r>
      <w:r w:rsidRPr="007914BC">
        <w:rPr>
          <w:color w:val="231F20"/>
          <w:sz w:val="18"/>
        </w:rPr>
        <w:t>manufacturer.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748"/>
        </w:tabs>
        <w:spacing w:before="78" w:line="177" w:lineRule="auto"/>
        <w:ind w:left="748" w:right="104"/>
        <w:jc w:val="both"/>
        <w:rPr>
          <w:rFonts w:eastAsia="Myriad Pro" w:cs="Myriad Pro"/>
          <w:sz w:val="18"/>
          <w:szCs w:val="18"/>
        </w:rPr>
      </w:pPr>
      <w:r w:rsidRPr="007914BC">
        <w:rPr>
          <w:rFonts w:eastAsia="Myriad Pro" w:cs="Myriad Pro"/>
          <w:color w:val="231F20"/>
          <w:sz w:val="18"/>
          <w:szCs w:val="18"/>
        </w:rPr>
        <w:t>Threaded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fittings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on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tank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shall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be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of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material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of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construction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consistent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with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the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requirements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of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the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U.L.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label.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Fittings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to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be supplied with temporary PVC plugs. Standard threaded fittings are 4” in diameter. Reducers are to be used for smaller sizes</w:t>
      </w:r>
      <w:r w:rsidRPr="007914BC">
        <w:rPr>
          <w:rFonts w:eastAsia="Myriad Pro" w:cs="Myriad Pro"/>
          <w:color w:val="231F20"/>
          <w:spacing w:val="11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where specified and provided by Contractor. See contract drawings for size and locations of</w:t>
      </w:r>
      <w:r w:rsidRPr="007914BC">
        <w:rPr>
          <w:rFonts w:eastAsia="Myriad Pro" w:cs="Myriad Pro"/>
          <w:color w:val="231F20"/>
          <w:spacing w:val="-6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fittings.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748"/>
        </w:tabs>
        <w:spacing w:before="45"/>
        <w:ind w:left="748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Oil Draw Off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33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pacing w:val="-3"/>
          <w:sz w:val="18"/>
        </w:rPr>
        <w:t xml:space="preserve">Tank </w:t>
      </w:r>
      <w:r w:rsidRPr="007914BC">
        <w:rPr>
          <w:color w:val="231F20"/>
          <w:sz w:val="18"/>
        </w:rPr>
        <w:t>shall have a PVC factory installed oil draw off</w:t>
      </w:r>
      <w:r w:rsidRPr="007914BC">
        <w:rPr>
          <w:color w:val="231F20"/>
          <w:spacing w:val="2"/>
          <w:sz w:val="18"/>
        </w:rPr>
        <w:t xml:space="preserve"> </w:t>
      </w:r>
      <w:r w:rsidRPr="007914BC">
        <w:rPr>
          <w:color w:val="231F20"/>
          <w:sz w:val="18"/>
        </w:rPr>
        <w:t>assembly.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748"/>
        </w:tabs>
        <w:spacing w:before="33"/>
        <w:ind w:left="748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Liquid Sensor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Drawstring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33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Galvanized steel drawstring shall be factory installed at the monitoring fitting to facilitate field insertion of</w:t>
      </w:r>
      <w:r w:rsidRPr="007914BC">
        <w:rPr>
          <w:color w:val="231F20"/>
          <w:spacing w:val="-8"/>
          <w:sz w:val="18"/>
        </w:rPr>
        <w:t xml:space="preserve"> </w:t>
      </w:r>
      <w:r w:rsidRPr="007914BC">
        <w:rPr>
          <w:color w:val="231F20"/>
          <w:sz w:val="18"/>
        </w:rPr>
        <w:t>sensor.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748"/>
        </w:tabs>
        <w:spacing w:before="33"/>
        <w:ind w:left="748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Flanged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Manways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78" w:line="177" w:lineRule="auto"/>
        <w:ind w:left="1168" w:right="107"/>
        <w:jc w:val="left"/>
        <w:rPr>
          <w:rFonts w:eastAsia="Myriad Pro" w:cs="Myriad Pro"/>
          <w:sz w:val="18"/>
          <w:szCs w:val="18"/>
        </w:rPr>
      </w:pPr>
      <w:r w:rsidRPr="007914BC">
        <w:rPr>
          <w:rFonts w:eastAsia="Myriad Pro" w:cs="Myriad Pro"/>
          <w:color w:val="231F20"/>
          <w:sz w:val="18"/>
          <w:szCs w:val="18"/>
        </w:rPr>
        <w:t>(1)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22”</w:t>
      </w:r>
      <w:r w:rsidRPr="007914BC">
        <w:rPr>
          <w:rFonts w:eastAsia="Myriad Pro" w:cs="Myriad Pro"/>
          <w:color w:val="231F20"/>
          <w:spacing w:val="-9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x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29”</w:t>
      </w:r>
      <w:r w:rsidRPr="007914BC">
        <w:rPr>
          <w:rFonts w:eastAsia="Myriad Pro" w:cs="Myriad Pro"/>
          <w:color w:val="231F20"/>
          <w:spacing w:val="-9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oval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or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access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manway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will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be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provided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with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each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 xml:space="preserve">tank. 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>Tanks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greater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than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3,000-gallon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total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capacity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will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also include one 22” flanged</w:t>
      </w:r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manway.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45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All manways will be furnished complete with U.L. listed gaskets, bolts and</w:t>
      </w:r>
      <w:r w:rsidRPr="007914BC">
        <w:rPr>
          <w:color w:val="231F20"/>
          <w:spacing w:val="-4"/>
          <w:sz w:val="18"/>
        </w:rPr>
        <w:t xml:space="preserve"> </w:t>
      </w:r>
      <w:r w:rsidRPr="007914BC">
        <w:rPr>
          <w:color w:val="231F20"/>
          <w:sz w:val="18"/>
        </w:rPr>
        <w:t>covers.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33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Location - refer to drawings for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location.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  <w:tab w:val="left" w:pos="5525"/>
        </w:tabs>
        <w:spacing w:before="33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Optional manway extensions shall be fiberglass</w:t>
      </w:r>
      <w:r w:rsidRPr="007914BC">
        <w:rPr>
          <w:color w:val="231F20"/>
          <w:spacing w:val="-9"/>
          <w:sz w:val="18"/>
        </w:rPr>
        <w:t xml:space="preserve"> </w:t>
      </w:r>
      <w:r w:rsidRPr="007914BC">
        <w:rPr>
          <w:color w:val="231F20"/>
          <w:sz w:val="18"/>
        </w:rPr>
        <w:t>and</w:t>
      </w:r>
      <w:r w:rsidRPr="007914BC">
        <w:rPr>
          <w:color w:val="231F20"/>
          <w:sz w:val="18"/>
          <w:u w:val="single" w:color="221E1F"/>
        </w:rPr>
        <w:tab/>
      </w:r>
      <w:r w:rsidRPr="007914BC">
        <w:rPr>
          <w:color w:val="231F20"/>
          <w:sz w:val="18"/>
        </w:rPr>
        <w:t>feet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long.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748"/>
        </w:tabs>
        <w:spacing w:before="33"/>
        <w:ind w:left="748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Flanged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Nozzles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33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Inlet and outlet nozzles shall be of fiberglass or PVC construction. The nozzles shall have standard 150# ANSI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Flange.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33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Nozzles shall be of sufficient size for inlet flow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rate.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748"/>
        </w:tabs>
        <w:spacing w:before="33"/>
        <w:ind w:left="748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Secondary Containment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Collars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33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rFonts w:eastAsia="Myriad Pro" w:cs="Myriad Pro"/>
          <w:color w:val="231F20"/>
          <w:spacing w:val="-3"/>
          <w:sz w:val="18"/>
          <w:szCs w:val="18"/>
        </w:rPr>
        <w:t>The</w:t>
      </w:r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>secondary</w:t>
      </w:r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>containment</w:t>
      </w:r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>collar</w:t>
      </w:r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>shall</w:t>
      </w:r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be</w:t>
      </w:r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proofErr w:type="gramStart"/>
      <w:r w:rsidRPr="007914BC">
        <w:rPr>
          <w:rFonts w:eastAsia="Myriad Pro" w:cs="Myriad Pro"/>
          <w:color w:val="231F20"/>
          <w:sz w:val="18"/>
          <w:szCs w:val="18"/>
        </w:rPr>
        <w:t>42”diameter</w:t>
      </w:r>
      <w:proofErr w:type="gramEnd"/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>for</w:t>
      </w:r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>containment</w:t>
      </w:r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>around</w:t>
      </w:r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the</w:t>
      </w:r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22”(or</w:t>
      </w:r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the</w:t>
      </w:r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22”X</w:t>
      </w:r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29”oval)</w:t>
      </w:r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pacing w:val="-3"/>
          <w:sz w:val="18"/>
          <w:szCs w:val="18"/>
        </w:rPr>
        <w:t>manway</w:t>
      </w:r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on</w:t>
      </w:r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the</w:t>
      </w:r>
      <w:r w:rsidRPr="007914BC">
        <w:rPr>
          <w:rFonts w:eastAsia="Myriad Pro" w:cs="Myriad Pro"/>
          <w:color w:val="231F20"/>
          <w:spacing w:val="-1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tank.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33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The collar shall be factory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installed.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168"/>
        </w:tabs>
        <w:spacing w:before="33"/>
        <w:ind w:left="1168" w:right="106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The collar shall include an internal adhesive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channel.</w:t>
      </w:r>
    </w:p>
    <w:p w:rsidR="00EC7760" w:rsidRPr="007914BC" w:rsidRDefault="00EC7760">
      <w:pPr>
        <w:rPr>
          <w:rFonts w:eastAsia="Myriad Pro" w:cs="Myriad Pro"/>
          <w:sz w:val="20"/>
          <w:szCs w:val="20"/>
        </w:rPr>
      </w:pPr>
    </w:p>
    <w:p w:rsidR="00EC7760" w:rsidRPr="007914BC" w:rsidRDefault="00EC7760">
      <w:pPr>
        <w:rPr>
          <w:rFonts w:eastAsia="Myriad Pro" w:cs="Myriad Pro"/>
          <w:sz w:val="20"/>
          <w:szCs w:val="20"/>
        </w:rPr>
      </w:pPr>
      <w:bookmarkStart w:id="0" w:name="_GoBack"/>
      <w:bookmarkEnd w:id="0"/>
    </w:p>
    <w:p w:rsidR="00EC7760" w:rsidRPr="007914BC" w:rsidRDefault="00EC7760">
      <w:pPr>
        <w:spacing w:before="1"/>
        <w:rPr>
          <w:rFonts w:eastAsia="Myriad Pro" w:cs="Myriad Pro"/>
          <w:sz w:val="25"/>
          <w:szCs w:val="25"/>
        </w:rPr>
      </w:pPr>
    </w:p>
    <w:p w:rsidR="00EC7760" w:rsidRPr="007914BC" w:rsidRDefault="00512B02">
      <w:pPr>
        <w:spacing w:before="74"/>
        <w:ind w:right="259"/>
        <w:jc w:val="center"/>
        <w:rPr>
          <w:rFonts w:eastAsia="Myriad Pro" w:cs="Myriad Pro"/>
          <w:sz w:val="16"/>
          <w:szCs w:val="16"/>
        </w:rPr>
      </w:pPr>
      <w:r w:rsidRPr="007914BC">
        <w:rPr>
          <w:color w:val="231F20"/>
          <w:sz w:val="16"/>
        </w:rPr>
        <w:t>2</w:t>
      </w:r>
    </w:p>
    <w:p w:rsidR="00EC7760" w:rsidRPr="007914BC" w:rsidRDefault="00EC7760">
      <w:pPr>
        <w:jc w:val="center"/>
        <w:rPr>
          <w:rFonts w:eastAsia="Myriad Pro" w:cs="Myriad Pro"/>
          <w:sz w:val="16"/>
          <w:szCs w:val="16"/>
        </w:rPr>
        <w:sectPr w:rsidR="00EC7760" w:rsidRPr="007914BC">
          <w:pgSz w:w="12240" w:h="15840"/>
          <w:pgMar w:top="560" w:right="900" w:bottom="280" w:left="800" w:header="720" w:footer="720" w:gutter="0"/>
          <w:cols w:space="720"/>
        </w:sectPr>
      </w:pP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968"/>
        </w:tabs>
        <w:spacing w:before="51"/>
        <w:ind w:left="968" w:right="115"/>
        <w:rPr>
          <w:rFonts w:eastAsia="Myriad Pro" w:cs="Myriad Pro"/>
          <w:sz w:val="18"/>
          <w:szCs w:val="18"/>
        </w:rPr>
      </w:pPr>
      <w:r w:rsidRPr="007914BC">
        <w:rPr>
          <w:color w:val="231F20"/>
          <w:spacing w:val="-3"/>
          <w:sz w:val="18"/>
        </w:rPr>
        <w:lastRenderedPageBreak/>
        <w:t>Tank</w:t>
      </w:r>
      <w:r w:rsidRPr="007914BC">
        <w:rPr>
          <w:color w:val="231F20"/>
          <w:sz w:val="18"/>
        </w:rPr>
        <w:t xml:space="preserve"> Sumps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388"/>
        </w:tabs>
        <w:spacing w:before="33"/>
        <w:ind w:left="1388" w:right="115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Provide fiberglass reinforced plastic tank sump as shown on the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drawings.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388"/>
          <w:tab w:val="left" w:pos="4659"/>
        </w:tabs>
        <w:spacing w:before="33"/>
        <w:ind w:left="1388" w:right="115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The height for the tank sump shall</w:t>
      </w:r>
      <w:r w:rsidRPr="007914BC">
        <w:rPr>
          <w:color w:val="231F20"/>
          <w:spacing w:val="-6"/>
          <w:sz w:val="18"/>
        </w:rPr>
        <w:t xml:space="preserve"> </w:t>
      </w:r>
      <w:r w:rsidRPr="007914BC">
        <w:rPr>
          <w:color w:val="231F20"/>
          <w:sz w:val="18"/>
        </w:rPr>
        <w:t>be</w:t>
      </w:r>
      <w:r w:rsidRPr="007914BC">
        <w:rPr>
          <w:color w:val="231F20"/>
          <w:sz w:val="18"/>
          <w:u w:val="single" w:color="221E1F"/>
        </w:rPr>
        <w:tab/>
      </w:r>
      <w:r w:rsidRPr="007914BC">
        <w:rPr>
          <w:color w:val="231F20"/>
          <w:sz w:val="18"/>
        </w:rPr>
        <w:t>feet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high.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388"/>
        </w:tabs>
        <w:spacing w:before="33"/>
        <w:ind w:left="1388" w:right="115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The tank sump top and lid assembly shall be sealed watertight with factory supplied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adhesive.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968"/>
        </w:tabs>
        <w:spacing w:before="33"/>
        <w:ind w:left="968" w:right="115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Oil/Water Separator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Electronics</w:t>
      </w:r>
    </w:p>
    <w:p w:rsidR="00EC7760" w:rsidRPr="007914BC" w:rsidRDefault="00512B02">
      <w:pPr>
        <w:pStyle w:val="ListParagraph"/>
        <w:numPr>
          <w:ilvl w:val="3"/>
          <w:numId w:val="1"/>
        </w:numPr>
        <w:tabs>
          <w:tab w:val="left" w:pos="1408"/>
        </w:tabs>
        <w:spacing w:before="33"/>
        <w:ind w:left="1408" w:right="115" w:hanging="680"/>
        <w:jc w:val="left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Provide control panel and required sensors, probes and gauges as provided by tank</w:t>
      </w:r>
      <w:r w:rsidRPr="007914BC">
        <w:rPr>
          <w:color w:val="231F20"/>
          <w:spacing w:val="-7"/>
          <w:sz w:val="18"/>
        </w:rPr>
        <w:t xml:space="preserve"> </w:t>
      </w:r>
      <w:r w:rsidRPr="007914BC">
        <w:rPr>
          <w:color w:val="231F20"/>
          <w:sz w:val="18"/>
        </w:rPr>
        <w:t>manufacturer.</w:t>
      </w:r>
    </w:p>
    <w:p w:rsidR="00EC7760" w:rsidRPr="007914BC" w:rsidRDefault="00512B02">
      <w:pPr>
        <w:pStyle w:val="ListParagraph"/>
        <w:numPr>
          <w:ilvl w:val="4"/>
          <w:numId w:val="1"/>
        </w:numPr>
        <w:tabs>
          <w:tab w:val="left" w:pos="1688"/>
        </w:tabs>
        <w:spacing w:before="33"/>
        <w:ind w:left="1688" w:right="115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Model CPF Oil/Water Separator Control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Panels</w:t>
      </w:r>
    </w:p>
    <w:p w:rsidR="00EC7760" w:rsidRPr="007914BC" w:rsidRDefault="00512B02">
      <w:pPr>
        <w:pStyle w:val="ListParagraph"/>
        <w:numPr>
          <w:ilvl w:val="4"/>
          <w:numId w:val="1"/>
        </w:numPr>
        <w:tabs>
          <w:tab w:val="left" w:pos="1688"/>
        </w:tabs>
        <w:spacing w:before="33"/>
        <w:ind w:left="1688" w:right="115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Model FOWS Oil/Water Separator Interface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Sensor</w:t>
      </w:r>
    </w:p>
    <w:p w:rsidR="00EC7760" w:rsidRPr="007914BC" w:rsidRDefault="00512B02">
      <w:pPr>
        <w:pStyle w:val="ListParagraph"/>
        <w:numPr>
          <w:ilvl w:val="4"/>
          <w:numId w:val="1"/>
        </w:numPr>
        <w:tabs>
          <w:tab w:val="left" w:pos="1688"/>
        </w:tabs>
        <w:spacing w:before="33"/>
        <w:ind w:left="1688" w:right="115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Model FHRB 810 Reservoir Sensor for Hydrostatically Monitored Double-Wall</w:t>
      </w:r>
      <w:r w:rsidRPr="007914BC">
        <w:rPr>
          <w:color w:val="231F20"/>
          <w:spacing w:val="-9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Tanks</w:t>
      </w:r>
    </w:p>
    <w:p w:rsidR="00EC7760" w:rsidRPr="007914BC" w:rsidRDefault="00512B02">
      <w:pPr>
        <w:pStyle w:val="ListParagraph"/>
        <w:numPr>
          <w:ilvl w:val="4"/>
          <w:numId w:val="1"/>
        </w:numPr>
        <w:tabs>
          <w:tab w:val="left" w:pos="1688"/>
        </w:tabs>
        <w:spacing w:before="33"/>
        <w:ind w:left="1688" w:right="115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Model FDAS 710 Annular Space Sensor for Dry Monitored Double-Wall</w:t>
      </w:r>
      <w:r w:rsidRPr="007914BC">
        <w:rPr>
          <w:color w:val="231F20"/>
          <w:spacing w:val="-9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Tanks</w:t>
      </w:r>
    </w:p>
    <w:p w:rsidR="00EC7760" w:rsidRPr="007914BC" w:rsidRDefault="00512B02">
      <w:pPr>
        <w:pStyle w:val="ListParagraph"/>
        <w:numPr>
          <w:ilvl w:val="4"/>
          <w:numId w:val="1"/>
        </w:numPr>
        <w:tabs>
          <w:tab w:val="left" w:pos="1688"/>
        </w:tabs>
        <w:spacing w:before="73"/>
        <w:ind w:left="1688" w:right="115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Model FCBS 700 Collar, Bulkhead, Sump Float</w:t>
      </w:r>
      <w:r w:rsidRPr="007914BC">
        <w:rPr>
          <w:color w:val="231F20"/>
          <w:spacing w:val="-1"/>
          <w:sz w:val="18"/>
        </w:rPr>
        <w:t xml:space="preserve"> </w:t>
      </w:r>
      <w:r w:rsidRPr="007914BC">
        <w:rPr>
          <w:color w:val="231F20"/>
          <w:sz w:val="18"/>
        </w:rPr>
        <w:t>Switch</w:t>
      </w:r>
    </w:p>
    <w:p w:rsidR="00EC7760" w:rsidRPr="007914BC" w:rsidRDefault="00512B02">
      <w:pPr>
        <w:pStyle w:val="Heading2"/>
        <w:numPr>
          <w:ilvl w:val="0"/>
          <w:numId w:val="1"/>
        </w:numPr>
        <w:tabs>
          <w:tab w:val="left" w:pos="430"/>
        </w:tabs>
        <w:ind w:left="429" w:hanging="236"/>
        <w:jc w:val="both"/>
        <w:rPr>
          <w:rFonts w:asciiTheme="minorHAnsi" w:hAnsiTheme="minorHAnsi"/>
          <w:b w:val="0"/>
          <w:bCs w:val="0"/>
        </w:rPr>
      </w:pPr>
      <w:r w:rsidRPr="007914BC">
        <w:rPr>
          <w:rFonts w:asciiTheme="minorHAnsi" w:hAnsiTheme="minorHAnsi"/>
          <w:color w:val="231F20"/>
          <w:spacing w:val="3"/>
        </w:rPr>
        <w:t>EXECUTION</w:t>
      </w:r>
    </w:p>
    <w:p w:rsidR="00EC7760" w:rsidRPr="007914BC" w:rsidRDefault="00512B02">
      <w:pPr>
        <w:pStyle w:val="ListParagraph"/>
        <w:numPr>
          <w:ilvl w:val="1"/>
          <w:numId w:val="1"/>
        </w:numPr>
        <w:tabs>
          <w:tab w:val="left" w:pos="698"/>
        </w:tabs>
        <w:spacing w:before="33"/>
        <w:ind w:left="698" w:right="115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Installation of FRP</w:t>
      </w:r>
      <w:r w:rsidRPr="007914BC">
        <w:rPr>
          <w:color w:val="231F20"/>
          <w:spacing w:val="-8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Tanks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968"/>
        </w:tabs>
        <w:spacing w:before="33"/>
        <w:ind w:left="968" w:right="115"/>
        <w:rPr>
          <w:rFonts w:eastAsia="Myriad Pro" w:cs="Myriad Pro"/>
          <w:sz w:val="18"/>
          <w:szCs w:val="18"/>
        </w:rPr>
      </w:pPr>
      <w:r w:rsidRPr="007914BC">
        <w:rPr>
          <w:rFonts w:eastAsia="Myriad Pro" w:cs="Myriad Pro"/>
          <w:color w:val="231F20"/>
          <w:sz w:val="18"/>
          <w:szCs w:val="18"/>
        </w:rPr>
        <w:t>Contractor’s personnel involved with tank system installation shall be educated by tank</w:t>
      </w:r>
      <w:r w:rsidRPr="007914BC">
        <w:rPr>
          <w:rFonts w:eastAsia="Myriad Pro" w:cs="Myriad Pro"/>
          <w:color w:val="231F20"/>
          <w:spacing w:val="-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manufacturer.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968"/>
        </w:tabs>
        <w:spacing w:before="33"/>
        <w:ind w:left="968" w:right="115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Contractor shall test and install tank, and accessories, according to all current installation instructions provided with</w:t>
      </w:r>
      <w:r w:rsidRPr="007914BC">
        <w:rPr>
          <w:color w:val="231F20"/>
          <w:spacing w:val="-10"/>
          <w:sz w:val="18"/>
        </w:rPr>
        <w:t xml:space="preserve"> </w:t>
      </w:r>
      <w:r w:rsidRPr="007914BC">
        <w:rPr>
          <w:color w:val="231F20"/>
          <w:sz w:val="18"/>
        </w:rPr>
        <w:t>tank.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968"/>
        </w:tabs>
        <w:spacing w:before="78" w:line="177" w:lineRule="auto"/>
        <w:ind w:left="968" w:right="115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Contractor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is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to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complete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installation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checklist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provided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by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manufacturer.</w:t>
      </w:r>
      <w:r w:rsidRPr="007914BC">
        <w:rPr>
          <w:color w:val="231F20"/>
          <w:spacing w:val="2"/>
          <w:sz w:val="18"/>
        </w:rPr>
        <w:t xml:space="preserve"> </w:t>
      </w:r>
      <w:r w:rsidRPr="007914BC">
        <w:rPr>
          <w:color w:val="231F20"/>
          <w:sz w:val="18"/>
        </w:rPr>
        <w:t>A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copy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of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the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installation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checklist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must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z w:val="18"/>
        </w:rPr>
        <w:t>be</w:t>
      </w:r>
      <w:r w:rsidRPr="007914BC">
        <w:rPr>
          <w:color w:val="231F20"/>
          <w:spacing w:val="-18"/>
          <w:sz w:val="18"/>
        </w:rPr>
        <w:t xml:space="preserve"> </w:t>
      </w:r>
      <w:r w:rsidRPr="007914BC">
        <w:rPr>
          <w:color w:val="231F20"/>
          <w:spacing w:val="-3"/>
          <w:sz w:val="18"/>
        </w:rPr>
        <w:t>retained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by the tank Owner and/or installation Contractor to validate any future warranty</w:t>
      </w:r>
      <w:r w:rsidRPr="007914BC">
        <w:rPr>
          <w:color w:val="231F20"/>
          <w:spacing w:val="-3"/>
          <w:sz w:val="18"/>
        </w:rPr>
        <w:t xml:space="preserve"> </w:t>
      </w:r>
      <w:r w:rsidRPr="007914BC">
        <w:rPr>
          <w:color w:val="231F20"/>
          <w:sz w:val="18"/>
        </w:rPr>
        <w:t>claim.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968"/>
        </w:tabs>
        <w:spacing w:before="90" w:line="177" w:lineRule="auto"/>
        <w:ind w:left="968" w:right="106"/>
        <w:rPr>
          <w:rFonts w:eastAsia="Myriad Pro" w:cs="Myriad Pro"/>
          <w:sz w:val="18"/>
          <w:szCs w:val="18"/>
        </w:rPr>
      </w:pPr>
      <w:r w:rsidRPr="007914BC">
        <w:rPr>
          <w:rFonts w:eastAsia="Myriad Pro" w:cs="Myriad Pro"/>
          <w:color w:val="231F20"/>
          <w:spacing w:val="-3"/>
          <w:sz w:val="18"/>
          <w:szCs w:val="18"/>
        </w:rPr>
        <w:t>Tanks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shall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be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tested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and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installed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according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to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the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current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installation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and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start-up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instructions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provided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with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the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tank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(refer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 xml:space="preserve">to Containment Solutions pub. </w:t>
      </w:r>
      <w:r w:rsidRPr="007914BC">
        <w:rPr>
          <w:rFonts w:eastAsia="Myriad Pro" w:cs="Myriad Pro"/>
          <w:color w:val="231F20"/>
          <w:spacing w:val="-8"/>
          <w:sz w:val="18"/>
          <w:szCs w:val="18"/>
        </w:rPr>
        <w:t xml:space="preserve">no.’s </w:t>
      </w:r>
      <w:r w:rsidRPr="007914BC">
        <w:rPr>
          <w:rFonts w:eastAsia="Myriad Pro" w:cs="Myriad Pro"/>
          <w:color w:val="231F20"/>
          <w:sz w:val="18"/>
          <w:szCs w:val="18"/>
        </w:rPr>
        <w:t>INST 6001 and OWS</w:t>
      </w:r>
      <w:r w:rsidRPr="007914BC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2013).</w:t>
      </w:r>
    </w:p>
    <w:p w:rsidR="00EC7760" w:rsidRPr="007914BC" w:rsidRDefault="00512B02">
      <w:pPr>
        <w:pStyle w:val="ListParagraph"/>
        <w:numPr>
          <w:ilvl w:val="1"/>
          <w:numId w:val="1"/>
        </w:numPr>
        <w:tabs>
          <w:tab w:val="left" w:pos="698"/>
        </w:tabs>
        <w:spacing w:before="45"/>
        <w:ind w:left="698" w:right="115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Maintenance Instructions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968"/>
        </w:tabs>
        <w:spacing w:before="33"/>
        <w:ind w:left="968" w:right="115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See Containment Solutions Pub. No. 2012 for maintenance</w:t>
      </w:r>
      <w:r w:rsidRPr="007914BC">
        <w:rPr>
          <w:color w:val="231F20"/>
          <w:spacing w:val="-2"/>
          <w:sz w:val="18"/>
        </w:rPr>
        <w:t xml:space="preserve"> </w:t>
      </w:r>
      <w:r w:rsidRPr="007914BC">
        <w:rPr>
          <w:color w:val="231F20"/>
          <w:sz w:val="18"/>
        </w:rPr>
        <w:t>requirements.</w:t>
      </w:r>
    </w:p>
    <w:p w:rsidR="00EC7760" w:rsidRPr="007914BC" w:rsidRDefault="00512B02">
      <w:pPr>
        <w:pStyle w:val="Heading2"/>
        <w:numPr>
          <w:ilvl w:val="0"/>
          <w:numId w:val="1"/>
        </w:numPr>
        <w:tabs>
          <w:tab w:val="left" w:pos="430"/>
        </w:tabs>
        <w:ind w:left="429" w:hanging="236"/>
        <w:jc w:val="both"/>
        <w:rPr>
          <w:rFonts w:asciiTheme="minorHAnsi" w:hAnsiTheme="minorHAnsi"/>
          <w:b w:val="0"/>
          <w:bCs w:val="0"/>
        </w:rPr>
      </w:pPr>
      <w:r w:rsidRPr="007914BC">
        <w:rPr>
          <w:rFonts w:asciiTheme="minorHAnsi" w:hAnsiTheme="minorHAnsi"/>
          <w:color w:val="231F20"/>
          <w:spacing w:val="2"/>
        </w:rPr>
        <w:t>LIMITED</w:t>
      </w:r>
      <w:r w:rsidRPr="007914BC">
        <w:rPr>
          <w:rFonts w:asciiTheme="minorHAnsi" w:hAnsiTheme="minorHAnsi"/>
          <w:color w:val="231F20"/>
          <w:spacing w:val="-4"/>
        </w:rPr>
        <w:t xml:space="preserve"> </w:t>
      </w:r>
      <w:r w:rsidRPr="007914BC">
        <w:rPr>
          <w:rFonts w:asciiTheme="minorHAnsi" w:hAnsiTheme="minorHAnsi"/>
          <w:color w:val="231F20"/>
        </w:rPr>
        <w:t>WARRANTY</w:t>
      </w:r>
    </w:p>
    <w:p w:rsidR="00EC7760" w:rsidRPr="007914BC" w:rsidRDefault="00512B02">
      <w:pPr>
        <w:pStyle w:val="ListParagraph"/>
        <w:numPr>
          <w:ilvl w:val="1"/>
          <w:numId w:val="1"/>
        </w:numPr>
        <w:tabs>
          <w:tab w:val="left" w:pos="698"/>
        </w:tabs>
        <w:spacing w:before="33"/>
        <w:ind w:left="698" w:right="115"/>
        <w:rPr>
          <w:rFonts w:eastAsia="Myriad Pro" w:cs="Myriad Pro"/>
          <w:sz w:val="18"/>
          <w:szCs w:val="18"/>
        </w:rPr>
      </w:pPr>
      <w:r w:rsidRPr="007914BC">
        <w:rPr>
          <w:color w:val="231F20"/>
          <w:sz w:val="18"/>
        </w:rPr>
        <w:t>Limited</w:t>
      </w:r>
      <w:r w:rsidRPr="007914BC">
        <w:rPr>
          <w:color w:val="231F20"/>
          <w:spacing w:val="-8"/>
          <w:sz w:val="18"/>
        </w:rPr>
        <w:t xml:space="preserve"> </w:t>
      </w:r>
      <w:r w:rsidRPr="007914BC">
        <w:rPr>
          <w:color w:val="231F20"/>
          <w:sz w:val="18"/>
        </w:rPr>
        <w:t>Warranty</w:t>
      </w:r>
    </w:p>
    <w:p w:rsidR="00EC7760" w:rsidRPr="007914BC" w:rsidRDefault="00512B02">
      <w:pPr>
        <w:pStyle w:val="ListParagraph"/>
        <w:numPr>
          <w:ilvl w:val="2"/>
          <w:numId w:val="1"/>
        </w:numPr>
        <w:tabs>
          <w:tab w:val="left" w:pos="968"/>
        </w:tabs>
        <w:spacing w:before="33"/>
        <w:ind w:left="968" w:right="115"/>
        <w:rPr>
          <w:rFonts w:eastAsia="Myriad Pro" w:cs="Myriad Pro"/>
          <w:sz w:val="18"/>
          <w:szCs w:val="18"/>
        </w:rPr>
      </w:pPr>
      <w:r w:rsidRPr="007914BC">
        <w:rPr>
          <w:rFonts w:eastAsia="Myriad Pro" w:cs="Myriad Pro"/>
          <w:color w:val="231F20"/>
          <w:sz w:val="18"/>
          <w:szCs w:val="18"/>
        </w:rPr>
        <w:t>Warranty shall be Containment Solutions’ limited warranty in effect at time of</w:t>
      </w:r>
      <w:r w:rsidRPr="007914BC">
        <w:rPr>
          <w:rFonts w:eastAsia="Myriad Pro" w:cs="Myriad Pro"/>
          <w:color w:val="231F20"/>
          <w:spacing w:val="-19"/>
          <w:sz w:val="18"/>
          <w:szCs w:val="18"/>
        </w:rPr>
        <w:t xml:space="preserve"> </w:t>
      </w:r>
      <w:r w:rsidRPr="007914BC">
        <w:rPr>
          <w:rFonts w:eastAsia="Myriad Pro" w:cs="Myriad Pro"/>
          <w:color w:val="231F20"/>
          <w:sz w:val="18"/>
          <w:szCs w:val="18"/>
        </w:rPr>
        <w:t>delivery.</w:t>
      </w: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rPr>
          <w:rFonts w:eastAsia="Myriad Pro" w:cs="Myriad Pro"/>
          <w:sz w:val="18"/>
          <w:szCs w:val="18"/>
        </w:rPr>
      </w:pPr>
    </w:p>
    <w:p w:rsidR="00EC7760" w:rsidRPr="007914BC" w:rsidRDefault="00EC7760">
      <w:pPr>
        <w:spacing w:before="7"/>
        <w:rPr>
          <w:rFonts w:eastAsia="Myriad Pro" w:cs="Myriad Pro"/>
          <w:sz w:val="24"/>
          <w:szCs w:val="24"/>
        </w:rPr>
      </w:pPr>
    </w:p>
    <w:p w:rsidR="00EC7760" w:rsidRPr="007914BC" w:rsidRDefault="00512B02">
      <w:pPr>
        <w:spacing w:line="252" w:lineRule="auto"/>
        <w:ind w:left="111" w:right="152"/>
        <w:jc w:val="both"/>
        <w:rPr>
          <w:rFonts w:eastAsia="Calibri" w:cs="Calibri"/>
          <w:sz w:val="14"/>
          <w:szCs w:val="14"/>
        </w:rPr>
      </w:pPr>
      <w:r w:rsidRPr="007914BC">
        <w:rPr>
          <w:color w:val="231F20"/>
          <w:sz w:val="14"/>
        </w:rPr>
        <w:t>While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pacing w:val="-3"/>
          <w:sz w:val="14"/>
        </w:rPr>
        <w:t>Containment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z w:val="14"/>
        </w:rPr>
        <w:t>Solutions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z w:val="14"/>
        </w:rPr>
        <w:t>has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pacing w:val="-3"/>
          <w:sz w:val="14"/>
        </w:rPr>
        <w:t>taken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z w:val="14"/>
        </w:rPr>
        <w:t>every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z w:val="14"/>
        </w:rPr>
        <w:t>precaution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z w:val="14"/>
        </w:rPr>
        <w:t>as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z w:val="14"/>
        </w:rPr>
        <w:t>to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z w:val="14"/>
        </w:rPr>
        <w:t>the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pacing w:val="-3"/>
          <w:sz w:val="14"/>
        </w:rPr>
        <w:t>accuracy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z w:val="14"/>
        </w:rPr>
        <w:t>of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pacing w:val="-3"/>
          <w:sz w:val="14"/>
        </w:rPr>
        <w:t>content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z w:val="14"/>
        </w:rPr>
        <w:t>and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pacing w:val="-3"/>
          <w:sz w:val="14"/>
        </w:rPr>
        <w:t>data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pacing w:val="-3"/>
          <w:sz w:val="14"/>
        </w:rPr>
        <w:t>presented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z w:val="14"/>
        </w:rPr>
        <w:t>herein,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pacing w:val="-3"/>
          <w:sz w:val="14"/>
        </w:rPr>
        <w:t>Containment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z w:val="14"/>
        </w:rPr>
        <w:t>Solutions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z w:val="14"/>
        </w:rPr>
        <w:t>cannot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z w:val="14"/>
        </w:rPr>
        <w:t>be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z w:val="14"/>
        </w:rPr>
        <w:t>held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z w:val="14"/>
        </w:rPr>
        <w:t>responsible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pacing w:val="-3"/>
          <w:sz w:val="14"/>
        </w:rPr>
        <w:t>for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z w:val="14"/>
        </w:rPr>
        <w:t>the</w:t>
      </w:r>
      <w:r w:rsidRPr="007914BC">
        <w:rPr>
          <w:color w:val="231F20"/>
          <w:spacing w:val="7"/>
          <w:sz w:val="14"/>
        </w:rPr>
        <w:t xml:space="preserve"> </w:t>
      </w:r>
      <w:r w:rsidRPr="007914BC">
        <w:rPr>
          <w:color w:val="231F20"/>
          <w:sz w:val="14"/>
        </w:rPr>
        <w:t>individual</w:t>
      </w:r>
      <w:r w:rsidRPr="007914BC">
        <w:rPr>
          <w:color w:val="231F20"/>
          <w:spacing w:val="-2"/>
          <w:sz w:val="14"/>
        </w:rPr>
        <w:t xml:space="preserve"> </w:t>
      </w:r>
      <w:r w:rsidRPr="007914BC">
        <w:rPr>
          <w:color w:val="231F20"/>
          <w:spacing w:val="-3"/>
          <w:sz w:val="14"/>
        </w:rPr>
        <w:t xml:space="preserve">interpretation </w:t>
      </w:r>
      <w:r w:rsidRPr="007914BC">
        <w:rPr>
          <w:color w:val="231F20"/>
          <w:sz w:val="14"/>
        </w:rPr>
        <w:t xml:space="preserve">of the </w:t>
      </w:r>
      <w:r w:rsidRPr="007914BC">
        <w:rPr>
          <w:color w:val="231F20"/>
          <w:spacing w:val="-3"/>
          <w:sz w:val="14"/>
        </w:rPr>
        <w:t xml:space="preserve">data presented, </w:t>
      </w:r>
      <w:r w:rsidRPr="007914BC">
        <w:rPr>
          <w:color w:val="231F20"/>
          <w:spacing w:val="-2"/>
          <w:sz w:val="14"/>
        </w:rPr>
        <w:t xml:space="preserve">any </w:t>
      </w:r>
      <w:r w:rsidRPr="007914BC">
        <w:rPr>
          <w:color w:val="231F20"/>
          <w:sz w:val="14"/>
        </w:rPr>
        <w:t xml:space="preserve">loss or damage to </w:t>
      </w:r>
      <w:r w:rsidRPr="007914BC">
        <w:rPr>
          <w:color w:val="231F20"/>
          <w:spacing w:val="-2"/>
          <w:sz w:val="14"/>
        </w:rPr>
        <w:t xml:space="preserve">any </w:t>
      </w:r>
      <w:r w:rsidRPr="007914BC">
        <w:rPr>
          <w:color w:val="231F20"/>
          <w:sz w:val="14"/>
        </w:rPr>
        <w:t xml:space="preserve">property </w:t>
      </w:r>
      <w:r w:rsidRPr="007914BC">
        <w:rPr>
          <w:color w:val="231F20"/>
          <w:spacing w:val="-4"/>
          <w:sz w:val="14"/>
        </w:rPr>
        <w:t xml:space="preserve">whatsoever, </w:t>
      </w:r>
      <w:r w:rsidRPr="007914BC">
        <w:rPr>
          <w:color w:val="231F20"/>
          <w:sz w:val="14"/>
        </w:rPr>
        <w:t xml:space="preserve">injury or death to </w:t>
      </w:r>
      <w:r w:rsidRPr="007914BC">
        <w:rPr>
          <w:color w:val="231F20"/>
          <w:spacing w:val="-2"/>
          <w:sz w:val="14"/>
        </w:rPr>
        <w:t xml:space="preserve">any </w:t>
      </w:r>
      <w:r w:rsidRPr="007914BC">
        <w:rPr>
          <w:color w:val="231F20"/>
          <w:sz w:val="14"/>
        </w:rPr>
        <w:t xml:space="preserve">persons </w:t>
      </w:r>
      <w:r w:rsidRPr="007914BC">
        <w:rPr>
          <w:color w:val="231F20"/>
          <w:spacing w:val="-4"/>
          <w:sz w:val="14"/>
        </w:rPr>
        <w:t xml:space="preserve">whatsoever, </w:t>
      </w:r>
      <w:r w:rsidRPr="007914BC">
        <w:rPr>
          <w:color w:val="231F20"/>
          <w:sz w:val="14"/>
        </w:rPr>
        <w:t xml:space="preserve">or </w:t>
      </w:r>
      <w:r w:rsidRPr="007914BC">
        <w:rPr>
          <w:color w:val="231F20"/>
          <w:spacing w:val="-2"/>
          <w:sz w:val="14"/>
        </w:rPr>
        <w:t xml:space="preserve">any </w:t>
      </w:r>
      <w:r w:rsidRPr="007914BC">
        <w:rPr>
          <w:color w:val="231F20"/>
          <w:sz w:val="14"/>
        </w:rPr>
        <w:t>claims, demands, actions, complaints,</w:t>
      </w:r>
      <w:r w:rsidRPr="007914BC">
        <w:rPr>
          <w:color w:val="231F20"/>
          <w:spacing w:val="-10"/>
          <w:sz w:val="14"/>
        </w:rPr>
        <w:t xml:space="preserve"> </w:t>
      </w:r>
      <w:r w:rsidRPr="007914BC">
        <w:rPr>
          <w:color w:val="231F20"/>
          <w:spacing w:val="-3"/>
          <w:sz w:val="14"/>
        </w:rPr>
        <w:t>proceedings,</w:t>
      </w:r>
      <w:r w:rsidRPr="007914BC">
        <w:rPr>
          <w:color w:val="231F20"/>
          <w:spacing w:val="-2"/>
          <w:sz w:val="14"/>
        </w:rPr>
        <w:t xml:space="preserve"> judgement,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z w:val="14"/>
        </w:rPr>
        <w:t>losses,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z w:val="14"/>
        </w:rPr>
        <w:t>damages,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z w:val="14"/>
        </w:rPr>
        <w:t>compensation,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z w:val="14"/>
        </w:rPr>
        <w:t>liabilities,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z w:val="14"/>
        </w:rPr>
        <w:t>costs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z w:val="14"/>
        </w:rPr>
        <w:t>or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pacing w:val="-3"/>
          <w:sz w:val="14"/>
        </w:rPr>
        <w:t>charges,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pacing w:val="-3"/>
          <w:sz w:val="14"/>
        </w:rPr>
        <w:t>however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z w:val="14"/>
        </w:rPr>
        <w:t>arising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z w:val="14"/>
        </w:rPr>
        <w:t>from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z w:val="14"/>
        </w:rPr>
        <w:t>the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pacing w:val="-3"/>
          <w:sz w:val="14"/>
        </w:rPr>
        <w:t>unauthorized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pacing w:val="-3"/>
          <w:sz w:val="14"/>
        </w:rPr>
        <w:t>undirected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z w:val="14"/>
        </w:rPr>
        <w:t>used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z w:val="14"/>
        </w:rPr>
        <w:t>of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z w:val="14"/>
        </w:rPr>
        <w:t>this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z w:val="14"/>
        </w:rPr>
        <w:t>handbook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z w:val="14"/>
        </w:rPr>
        <w:t>or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z w:val="14"/>
        </w:rPr>
        <w:t>the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pacing w:val="-3"/>
          <w:sz w:val="14"/>
        </w:rPr>
        <w:t>data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z w:val="14"/>
        </w:rPr>
        <w:t>it</w:t>
      </w:r>
      <w:r w:rsidRPr="007914BC">
        <w:rPr>
          <w:color w:val="231F20"/>
          <w:spacing w:val="-8"/>
          <w:sz w:val="14"/>
        </w:rPr>
        <w:t xml:space="preserve"> </w:t>
      </w:r>
      <w:r w:rsidRPr="007914BC">
        <w:rPr>
          <w:color w:val="231F20"/>
          <w:spacing w:val="-3"/>
          <w:sz w:val="14"/>
        </w:rPr>
        <w:t>contains.</w:t>
      </w:r>
    </w:p>
    <w:p w:rsidR="00EC7760" w:rsidRPr="007914BC" w:rsidRDefault="00EC7760">
      <w:pPr>
        <w:rPr>
          <w:rFonts w:eastAsia="Calibri" w:cs="Calibri"/>
          <w:sz w:val="14"/>
          <w:szCs w:val="14"/>
        </w:rPr>
      </w:pPr>
    </w:p>
    <w:p w:rsidR="00EC7760" w:rsidRDefault="00EC7760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EC7760" w:rsidRDefault="00512B02">
      <w:pPr>
        <w:spacing w:line="355" w:lineRule="auto"/>
        <w:ind w:left="5318" w:right="1981" w:hanging="332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z w:val="16"/>
          <w:szCs w:val="16"/>
        </w:rPr>
        <w:t>Copyright © Containment Solutions, Inc. • All Rights Reserved • September 2017 • Pub. No. OWS</w:t>
      </w:r>
      <w:r>
        <w:rPr>
          <w:rFonts w:ascii="Myriad Pro" w:eastAsia="Myriad Pro" w:hAnsi="Myriad Pro" w:cs="Myriad Pro"/>
          <w:color w:val="231F20"/>
          <w:spacing w:val="-23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2024F 3</w:t>
      </w:r>
    </w:p>
    <w:sectPr w:rsidR="00EC7760">
      <w:pgSz w:w="12240" w:h="15840"/>
      <w:pgMar w:top="560" w:right="5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B2DDD"/>
    <w:multiLevelType w:val="multilevel"/>
    <w:tmpl w:val="E4D20300"/>
    <w:lvl w:ilvl="0">
      <w:start w:val="1"/>
      <w:numFmt w:val="decimal"/>
      <w:lvlText w:val="%1."/>
      <w:lvlJc w:val="left"/>
      <w:pPr>
        <w:ind w:left="469" w:hanging="237"/>
        <w:jc w:val="left"/>
      </w:pPr>
      <w:rPr>
        <w:rFonts w:ascii="Myriad Pro" w:eastAsia="Myriad Pro" w:hAnsi="Myriad Pro" w:hint="default"/>
        <w:b/>
        <w:bCs/>
        <w:color w:val="231F2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  <w:jc w:val="righ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4">
      <w:start w:val="1"/>
      <w:numFmt w:val="bullet"/>
      <w:lvlText w:val="•"/>
      <w:lvlJc w:val="left"/>
      <w:pPr>
        <w:ind w:left="1468" w:hanging="220"/>
      </w:pPr>
      <w:rPr>
        <w:rFonts w:ascii="Myriad Pro" w:eastAsia="Myriad Pro" w:hAnsi="Myriad Pro" w:hint="default"/>
        <w:color w:val="231F20"/>
        <w:w w:val="100"/>
        <w:sz w:val="18"/>
        <w:szCs w:val="18"/>
      </w:rPr>
    </w:lvl>
    <w:lvl w:ilvl="5">
      <w:start w:val="1"/>
      <w:numFmt w:val="bullet"/>
      <w:lvlText w:val="•"/>
      <w:lvlJc w:val="left"/>
      <w:pPr>
        <w:ind w:left="1160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80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00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20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7760"/>
    <w:rsid w:val="00512B02"/>
    <w:rsid w:val="00721448"/>
    <w:rsid w:val="007914BC"/>
    <w:rsid w:val="00E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676C"/>
  <w15:docId w15:val="{C9885F00-0CCF-4E72-98EA-5DB1FBD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Myriad Pro" w:eastAsia="Myriad Pro" w:hAnsi="Myriad Pro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7"/>
      <w:ind w:left="107" w:hanging="236"/>
      <w:outlineLvl w:val="1"/>
    </w:pPr>
    <w:rPr>
      <w:rFonts w:ascii="Myriad Pro" w:eastAsia="Myriad Pro" w:hAnsi="Myriad Pr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1168" w:hanging="540"/>
    </w:pPr>
    <w:rPr>
      <w:rFonts w:ascii="Myriad Pro" w:eastAsia="Myriad Pro" w:hAnsi="Myriad Pro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Ellis</dc:creator>
  <cp:lastModifiedBy>Megan Ellis</cp:lastModifiedBy>
  <cp:revision>2</cp:revision>
  <dcterms:created xsi:type="dcterms:W3CDTF">2017-10-11T14:48:00Z</dcterms:created>
  <dcterms:modified xsi:type="dcterms:W3CDTF">2017-10-11T14:48:00Z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2017-09-11T00:00:00Z</vt:filetime>
  </property>
</Properties>
</file>